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Pr="00481BBF" w:rsidRDefault="000719BB" w:rsidP="00B8798A">
      <w:pPr>
        <w:pStyle w:val="Titul2"/>
        <w:rPr>
          <w:rFonts w:asciiTheme="minorHAnsi" w:hAnsiTheme="minorHAnsi" w:cstheme="minorHAnsi"/>
        </w:rPr>
      </w:pPr>
      <w:bookmarkStart w:id="0" w:name="_Hlt403134977"/>
    </w:p>
    <w:p w:rsidR="00826B7B" w:rsidRPr="00481BBF" w:rsidRDefault="00826B7B" w:rsidP="00B8798A">
      <w:pPr>
        <w:pStyle w:val="Titul2"/>
        <w:rPr>
          <w:rFonts w:asciiTheme="minorHAnsi" w:hAnsiTheme="minorHAnsi" w:cstheme="minorHAnsi"/>
        </w:rPr>
      </w:pPr>
    </w:p>
    <w:p w:rsidR="00DA1C67" w:rsidRPr="00481BBF" w:rsidRDefault="00DA1C67" w:rsidP="00B8798A">
      <w:pPr>
        <w:pStyle w:val="Titul2"/>
        <w:rPr>
          <w:rFonts w:asciiTheme="minorHAnsi" w:hAnsiTheme="minorHAnsi" w:cstheme="minorHAnsi"/>
        </w:rPr>
      </w:pPr>
    </w:p>
    <w:p w:rsidR="003254A3" w:rsidRPr="00C75B96" w:rsidRDefault="00BD76C3" w:rsidP="00B8798A">
      <w:pPr>
        <w:pStyle w:val="Titul2"/>
        <w:rPr>
          <w:rFonts w:cstheme="minorHAnsi"/>
        </w:rPr>
      </w:pPr>
      <w:r w:rsidRPr="00C75B96">
        <w:rPr>
          <w:rFonts w:cstheme="minorHAnsi"/>
        </w:rPr>
        <w:t xml:space="preserve">Příloha č. </w:t>
      </w:r>
      <w:r w:rsidR="00A62A5D" w:rsidRPr="00C75B96">
        <w:rPr>
          <w:rFonts w:cstheme="minorHAnsi"/>
        </w:rPr>
        <w:t>4</w:t>
      </w:r>
      <w:r w:rsidRPr="00C75B96">
        <w:rPr>
          <w:rFonts w:cstheme="minorHAnsi"/>
        </w:rPr>
        <w:t xml:space="preserve"> </w:t>
      </w:r>
      <w:r w:rsidR="00A62A5D" w:rsidRPr="00C75B96">
        <w:rPr>
          <w:rFonts w:cstheme="minorHAnsi"/>
        </w:rPr>
        <w:t>d</w:t>
      </w:r>
      <w:r w:rsidRPr="00C75B96">
        <w:rPr>
          <w:rFonts w:cstheme="minorHAnsi"/>
        </w:rPr>
        <w:t>)</w:t>
      </w:r>
    </w:p>
    <w:p w:rsidR="003254A3" w:rsidRPr="00C75B96" w:rsidRDefault="003254A3" w:rsidP="00AD0C7B">
      <w:pPr>
        <w:pStyle w:val="Titul2"/>
        <w:rPr>
          <w:rFonts w:cstheme="minorHAnsi"/>
        </w:rPr>
      </w:pPr>
    </w:p>
    <w:p w:rsidR="00AD0C7B" w:rsidRPr="00C75B96" w:rsidRDefault="00A62A5D" w:rsidP="00B8798A">
      <w:pPr>
        <w:pStyle w:val="Titul1"/>
        <w:rPr>
          <w:rFonts w:cstheme="minorHAnsi"/>
        </w:rPr>
      </w:pPr>
      <w:r w:rsidRPr="00C75B96">
        <w:rPr>
          <w:rFonts w:cstheme="minorHAnsi"/>
        </w:rPr>
        <w:t>Technická dokumentace</w:t>
      </w:r>
      <w:r w:rsidR="00C75B96" w:rsidRPr="00C75B96">
        <w:rPr>
          <w:rFonts w:cstheme="minorHAnsi"/>
        </w:rPr>
        <w:t xml:space="preserve"> pro realizaci rámcové dohody</w:t>
      </w:r>
    </w:p>
    <w:p w:rsidR="00AD0C7B" w:rsidRPr="00C75B96" w:rsidRDefault="00AD0C7B" w:rsidP="00EB46E5">
      <w:pPr>
        <w:pStyle w:val="Titul2"/>
        <w:rPr>
          <w:rFonts w:cstheme="minorHAnsi"/>
        </w:rPr>
      </w:pPr>
    </w:p>
    <w:p w:rsidR="00EB46E5" w:rsidRPr="00C75B96" w:rsidRDefault="00EB46E5" w:rsidP="00B8798A">
      <w:pPr>
        <w:pStyle w:val="Titul2"/>
        <w:rPr>
          <w:rFonts w:cstheme="minorHAnsi"/>
        </w:rPr>
      </w:pPr>
      <w:r w:rsidRPr="00C75B96">
        <w:rPr>
          <w:rFonts w:cstheme="minorHAnsi"/>
        </w:rPr>
        <w:t>Zh</w:t>
      </w:r>
      <w:r w:rsidRPr="00C75B96">
        <w:rPr>
          <w:rStyle w:val="Nzevakce"/>
          <w:rFonts w:cstheme="minorHAnsi"/>
          <w:b/>
        </w:rPr>
        <w:t>otov</w:t>
      </w:r>
      <w:r w:rsidRPr="00C75B96">
        <w:rPr>
          <w:rFonts w:cstheme="minorHAnsi"/>
        </w:rPr>
        <w:t>en</w:t>
      </w:r>
      <w:r w:rsidR="00232000" w:rsidRPr="00C75B96">
        <w:rPr>
          <w:rFonts w:cstheme="minorHAnsi"/>
        </w:rPr>
        <w:t xml:space="preserve">í stavby </w:t>
      </w:r>
    </w:p>
    <w:p w:rsidR="002007BA" w:rsidRDefault="002007BA" w:rsidP="00B8798A">
      <w:pPr>
        <w:pStyle w:val="Tituldatum"/>
        <w:rPr>
          <w:rFonts w:cstheme="minorHAnsi"/>
        </w:rPr>
      </w:pPr>
    </w:p>
    <w:p w:rsidR="00C75B96" w:rsidRPr="00C75B96" w:rsidRDefault="00C75B96" w:rsidP="00B8798A">
      <w:pPr>
        <w:pStyle w:val="Tituldatum"/>
        <w:rPr>
          <w:rFonts w:cstheme="minorHAnsi"/>
        </w:rPr>
      </w:pPr>
    </w:p>
    <w:p w:rsidR="00BF54FE" w:rsidRPr="00C75B96" w:rsidRDefault="00481BBF" w:rsidP="00B8798A">
      <w:pPr>
        <w:pStyle w:val="Tituldatum"/>
        <w:rPr>
          <w:rFonts w:cstheme="minorHAnsi"/>
        </w:rPr>
      </w:pPr>
      <w:r w:rsidRPr="00C75B96">
        <w:rPr>
          <w:rStyle w:val="Nzevakce"/>
          <w:rFonts w:cstheme="minorHAnsi"/>
        </w:rPr>
        <w:t xml:space="preserve">Údržba, opravy a odstraňování závad u SPS </w:t>
      </w:r>
      <w:r w:rsidR="001435B6">
        <w:rPr>
          <w:rStyle w:val="Nzevakce"/>
          <w:rFonts w:cstheme="minorHAnsi"/>
        </w:rPr>
        <w:t>HK</w:t>
      </w:r>
      <w:r w:rsidRPr="00C75B96">
        <w:rPr>
          <w:rStyle w:val="Nzevakce"/>
          <w:rFonts w:cstheme="minorHAnsi"/>
        </w:rPr>
        <w:t xml:space="preserve"> v obvodu OŘ HK</w:t>
      </w:r>
    </w:p>
    <w:p w:rsidR="00BF54FE" w:rsidRPr="00C75B96" w:rsidRDefault="00BF54FE" w:rsidP="006C2343">
      <w:pPr>
        <w:pStyle w:val="Tituldatum"/>
        <w:rPr>
          <w:rFonts w:cstheme="minorHAnsi"/>
        </w:rPr>
      </w:pPr>
    </w:p>
    <w:p w:rsidR="009226C1" w:rsidRPr="00C75B96" w:rsidRDefault="009226C1" w:rsidP="00B8798A">
      <w:pPr>
        <w:pStyle w:val="Tituldatum"/>
        <w:rPr>
          <w:rFonts w:cstheme="minorHAnsi"/>
        </w:rPr>
      </w:pPr>
    </w:p>
    <w:p w:rsidR="00DA1C67" w:rsidRPr="00C75B96" w:rsidRDefault="00DA1C67" w:rsidP="00B8798A">
      <w:pPr>
        <w:pStyle w:val="Tituldatum"/>
        <w:rPr>
          <w:rFonts w:cstheme="minorHAnsi"/>
        </w:rPr>
      </w:pPr>
    </w:p>
    <w:p w:rsidR="00DA1C67" w:rsidRPr="00C75B96" w:rsidRDefault="00DA1C67" w:rsidP="00B8798A">
      <w:pPr>
        <w:pStyle w:val="Tituldatum"/>
        <w:rPr>
          <w:rFonts w:cstheme="minorHAnsi"/>
        </w:rPr>
      </w:pPr>
    </w:p>
    <w:p w:rsidR="003B111D" w:rsidRPr="00C75B96" w:rsidRDefault="003B111D" w:rsidP="00B8798A">
      <w:pPr>
        <w:pStyle w:val="Tituldatum"/>
        <w:rPr>
          <w:rFonts w:cstheme="minorHAnsi"/>
        </w:rPr>
      </w:pPr>
    </w:p>
    <w:p w:rsidR="00826B7B" w:rsidRPr="00C75B96" w:rsidRDefault="006C2343" w:rsidP="00B8798A">
      <w:pPr>
        <w:pStyle w:val="Tituldatum"/>
        <w:rPr>
          <w:rFonts w:cstheme="minorHAnsi"/>
        </w:rPr>
      </w:pPr>
      <w:r w:rsidRPr="00C75B96">
        <w:rPr>
          <w:rFonts w:cstheme="minorHAnsi"/>
        </w:rPr>
        <w:t xml:space="preserve">Datum vydání: </w:t>
      </w:r>
      <w:r w:rsidRPr="00C75B96">
        <w:rPr>
          <w:rFonts w:cstheme="minorHAnsi"/>
        </w:rPr>
        <w:tab/>
      </w:r>
      <w:r w:rsidR="00481BBF" w:rsidRPr="00C75B96">
        <w:rPr>
          <w:rFonts w:cstheme="minorHAnsi"/>
        </w:rPr>
        <w:t>12</w:t>
      </w:r>
      <w:r w:rsidRPr="00C75B96">
        <w:rPr>
          <w:rFonts w:cstheme="minorHAnsi"/>
        </w:rPr>
        <w:t xml:space="preserve">. </w:t>
      </w:r>
      <w:r w:rsidR="00481BBF" w:rsidRPr="00C75B96">
        <w:rPr>
          <w:rFonts w:cstheme="minorHAnsi"/>
        </w:rPr>
        <w:t>2</w:t>
      </w:r>
      <w:r w:rsidRPr="00C75B96">
        <w:rPr>
          <w:rFonts w:cstheme="minorHAnsi"/>
        </w:rPr>
        <w:t>. 20</w:t>
      </w:r>
      <w:r w:rsidR="00481BBF" w:rsidRPr="00C75B96">
        <w:rPr>
          <w:rFonts w:cstheme="minorHAnsi"/>
        </w:rPr>
        <w:t>20</w:t>
      </w:r>
      <w:r w:rsidR="0076790E" w:rsidRPr="00C75B96">
        <w:rPr>
          <w:rFonts w:cstheme="minorHAnsi"/>
        </w:rPr>
        <w:t xml:space="preserve"> </w:t>
      </w:r>
    </w:p>
    <w:p w:rsidR="00826B7B" w:rsidRPr="00C75B96" w:rsidRDefault="00826B7B">
      <w:pPr>
        <w:rPr>
          <w:rFonts w:cstheme="minorHAnsi"/>
        </w:rPr>
      </w:pPr>
      <w:r w:rsidRPr="00C75B96">
        <w:rPr>
          <w:rFonts w:cstheme="minorHAnsi"/>
        </w:rPr>
        <w:br w:type="page"/>
      </w:r>
    </w:p>
    <w:p w:rsidR="00481BBF" w:rsidRPr="00C75B96" w:rsidRDefault="00481BBF" w:rsidP="00481BBF">
      <w:pPr>
        <w:numPr>
          <w:ilvl w:val="0"/>
          <w:numId w:val="72"/>
        </w:numPr>
        <w:autoSpaceDE w:val="0"/>
        <w:autoSpaceDN w:val="0"/>
        <w:adjustRightInd w:val="0"/>
        <w:spacing w:before="238" w:after="0" w:line="280" w:lineRule="exact"/>
        <w:ind w:left="357" w:hanging="357"/>
        <w:jc w:val="both"/>
        <w:rPr>
          <w:rFonts w:eastAsia="Times New Roman" w:cstheme="minorHAnsi"/>
          <w:b/>
          <w:sz w:val="28"/>
          <w:szCs w:val="28"/>
          <w:lang w:eastAsia="cs-CZ"/>
        </w:rPr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3731855"/>
      <w:r w:rsidRPr="00C75B96">
        <w:rPr>
          <w:rFonts w:eastAsia="Times New Roman" w:cstheme="minorHAnsi"/>
          <w:b/>
          <w:sz w:val="28"/>
          <w:szCs w:val="28"/>
          <w:lang w:eastAsia="cs-CZ"/>
        </w:rPr>
        <w:t>Předmět veřejné zakázky</w:t>
      </w:r>
    </w:p>
    <w:p w:rsidR="00481BBF" w:rsidRPr="00C75B96" w:rsidRDefault="00481BBF" w:rsidP="00481BBF">
      <w:pPr>
        <w:autoSpaceDE w:val="0"/>
        <w:autoSpaceDN w:val="0"/>
        <w:adjustRightInd w:val="0"/>
        <w:spacing w:after="0" w:line="280" w:lineRule="exact"/>
        <w:ind w:left="357"/>
        <w:jc w:val="both"/>
        <w:rPr>
          <w:rFonts w:eastAsia="Times New Roman" w:cstheme="minorHAnsi"/>
          <w:b/>
          <w:color w:val="C00000"/>
          <w:szCs w:val="28"/>
          <w:lang w:eastAsia="cs-CZ"/>
        </w:rPr>
      </w:pPr>
    </w:p>
    <w:p w:rsidR="00481BBF" w:rsidRPr="00C75B96" w:rsidRDefault="00481BBF" w:rsidP="00210F60">
      <w:pPr>
        <w:numPr>
          <w:ilvl w:val="1"/>
          <w:numId w:val="72"/>
        </w:numPr>
        <w:autoSpaceDE w:val="0"/>
        <w:autoSpaceDN w:val="0"/>
        <w:adjustRightInd w:val="0"/>
        <w:spacing w:after="120" w:line="240" w:lineRule="exact"/>
        <w:jc w:val="both"/>
        <w:rPr>
          <w:rFonts w:eastAsia="Times New Roman" w:cstheme="minorHAnsi"/>
          <w:bCs/>
          <w:lang w:eastAsia="cs-CZ"/>
        </w:rPr>
      </w:pPr>
      <w:r w:rsidRPr="00C75B96">
        <w:rPr>
          <w:rFonts w:eastAsia="Times New Roman" w:cstheme="minorHAnsi"/>
          <w:bCs/>
          <w:lang w:eastAsia="cs-CZ"/>
        </w:rPr>
        <w:t xml:space="preserve">Předmětem zakázky </w:t>
      </w:r>
      <w:r w:rsidRPr="002621FF">
        <w:rPr>
          <w:rFonts w:eastAsia="Times New Roman" w:cstheme="minorHAnsi"/>
          <w:b/>
          <w:bCs/>
          <w:lang w:eastAsia="cs-CZ"/>
        </w:rPr>
        <w:t>„</w:t>
      </w:r>
      <w:r w:rsidR="00210F60" w:rsidRPr="00210F60">
        <w:rPr>
          <w:rFonts w:eastAsia="Times New Roman" w:cstheme="minorHAnsi"/>
          <w:b/>
          <w:bCs/>
          <w:lang w:eastAsia="cs-CZ"/>
        </w:rPr>
        <w:t>Údržba, opravy a odstraňování závad u SPS HK v obvodu OŘ HK</w:t>
      </w:r>
      <w:bookmarkStart w:id="6" w:name="_GoBack"/>
      <w:bookmarkEnd w:id="6"/>
      <w:r w:rsidRPr="002621FF">
        <w:rPr>
          <w:rFonts w:eastAsia="Times New Roman" w:cstheme="minorHAnsi"/>
          <w:b/>
          <w:bCs/>
          <w:lang w:eastAsia="cs-CZ"/>
        </w:rPr>
        <w:t>“</w:t>
      </w:r>
      <w:r w:rsidRPr="00C75B96">
        <w:rPr>
          <w:rFonts w:eastAsia="Times New Roman" w:cstheme="minorHAnsi"/>
          <w:bCs/>
          <w:lang w:eastAsia="cs-CZ"/>
        </w:rPr>
        <w:t xml:space="preserve">, </w:t>
      </w:r>
      <w:r w:rsidRPr="00C75B96">
        <w:rPr>
          <w:rFonts w:cstheme="minorHAnsi"/>
        </w:rPr>
        <w:t>jsou opravné a udržovací práce na objektech ve správě Oblastního ředitelství Hradec Králové.</w:t>
      </w:r>
    </w:p>
    <w:p w:rsidR="00481BBF" w:rsidRPr="00C75B96" w:rsidRDefault="00481BBF" w:rsidP="00481BBF">
      <w:pPr>
        <w:numPr>
          <w:ilvl w:val="1"/>
          <w:numId w:val="72"/>
        </w:numPr>
        <w:autoSpaceDE w:val="0"/>
        <w:autoSpaceDN w:val="0"/>
        <w:adjustRightInd w:val="0"/>
        <w:spacing w:after="120" w:line="240" w:lineRule="exact"/>
        <w:ind w:left="709" w:hanging="567"/>
        <w:jc w:val="both"/>
        <w:rPr>
          <w:rFonts w:eastAsia="Times New Roman" w:cstheme="minorHAnsi"/>
          <w:bCs/>
          <w:lang w:eastAsia="cs-CZ"/>
        </w:rPr>
      </w:pPr>
      <w:r w:rsidRPr="00C75B96">
        <w:rPr>
          <w:rFonts w:eastAsia="Times New Roman" w:cstheme="minorHAnsi"/>
          <w:bCs/>
          <w:lang w:eastAsia="cs-CZ"/>
        </w:rPr>
        <w:t>Jedná se o práce technického charakteru a činnosti spojené se správou budov a zařízení v majetku zadavatele k provádění údržby, oprav, odstraňování zjištěných závad a další souvi</w:t>
      </w:r>
      <w:r w:rsidR="00940CA3" w:rsidRPr="00C75B96">
        <w:rPr>
          <w:rFonts w:eastAsia="Times New Roman" w:cstheme="minorHAnsi"/>
          <w:bCs/>
          <w:lang w:eastAsia="cs-CZ"/>
        </w:rPr>
        <w:t>sející činnosti dle specifikací</w:t>
      </w:r>
      <w:r w:rsidRPr="00C75B96">
        <w:rPr>
          <w:rFonts w:eastAsia="Times New Roman" w:cstheme="minorHAnsi"/>
          <w:bCs/>
          <w:lang w:eastAsia="cs-CZ"/>
        </w:rPr>
        <w:t xml:space="preserve"> uvedených v přílohách zadávací dokumentace. Pro toto poptávkové řízení jsou součástí budov i příslušné přípojky inženýrských sítí, včetně souvisejících příslušenství provozních objektů.</w:t>
      </w:r>
    </w:p>
    <w:p w:rsidR="00481BBF" w:rsidRPr="00C75B96" w:rsidRDefault="00481BBF" w:rsidP="00481BBF">
      <w:pPr>
        <w:numPr>
          <w:ilvl w:val="1"/>
          <w:numId w:val="72"/>
        </w:numPr>
        <w:autoSpaceDE w:val="0"/>
        <w:autoSpaceDN w:val="0"/>
        <w:adjustRightInd w:val="0"/>
        <w:spacing w:after="120" w:line="240" w:lineRule="exact"/>
        <w:ind w:left="709" w:hanging="567"/>
        <w:jc w:val="both"/>
        <w:rPr>
          <w:rFonts w:eastAsia="Times New Roman" w:cstheme="minorHAnsi"/>
          <w:bCs/>
          <w:lang w:eastAsia="cs-CZ"/>
        </w:rPr>
      </w:pPr>
      <w:r w:rsidRPr="00C75B96">
        <w:rPr>
          <w:rFonts w:eastAsia="Times New Roman" w:cstheme="minorHAnsi"/>
          <w:bCs/>
          <w:lang w:eastAsia="cs-CZ"/>
        </w:rPr>
        <w:t>Dílo bude provedeno dle zadávací dokumentace v souladu se zákonem č. 183/2006 Sb., o územním plánování a stavebním řádu (stavební zákon), vyhláškou 177/1995 Sb., v platném znění a v souladu s technickými a obchodními podmínkami na realizaci staveb a údržby drah.</w:t>
      </w:r>
    </w:p>
    <w:p w:rsidR="00481BBF" w:rsidRPr="00C75B96" w:rsidRDefault="00481BBF" w:rsidP="00481BBF">
      <w:pPr>
        <w:autoSpaceDE w:val="0"/>
        <w:autoSpaceDN w:val="0"/>
        <w:adjustRightInd w:val="0"/>
        <w:spacing w:after="120" w:line="240" w:lineRule="exact"/>
        <w:ind w:left="709"/>
        <w:jc w:val="both"/>
        <w:rPr>
          <w:rFonts w:eastAsia="Times New Roman" w:cstheme="minorHAnsi"/>
          <w:bCs/>
          <w:lang w:eastAsia="cs-CZ"/>
        </w:rPr>
      </w:pPr>
    </w:p>
    <w:p w:rsidR="00481BBF" w:rsidRPr="00C75B96" w:rsidRDefault="00481BBF" w:rsidP="00481BBF">
      <w:pPr>
        <w:numPr>
          <w:ilvl w:val="0"/>
          <w:numId w:val="72"/>
        </w:numPr>
        <w:autoSpaceDE w:val="0"/>
        <w:autoSpaceDN w:val="0"/>
        <w:adjustRightInd w:val="0"/>
        <w:spacing w:before="238" w:after="0" w:line="245" w:lineRule="exact"/>
        <w:jc w:val="both"/>
        <w:rPr>
          <w:rFonts w:eastAsia="Times New Roman" w:cstheme="minorHAnsi"/>
          <w:b/>
          <w:sz w:val="28"/>
          <w:szCs w:val="28"/>
          <w:lang w:eastAsia="cs-CZ"/>
        </w:rPr>
      </w:pPr>
      <w:r w:rsidRPr="00C75B96">
        <w:rPr>
          <w:rFonts w:eastAsia="Times New Roman" w:cstheme="minorHAnsi"/>
          <w:b/>
          <w:sz w:val="28"/>
          <w:szCs w:val="28"/>
          <w:lang w:eastAsia="cs-CZ"/>
        </w:rPr>
        <w:t>Postup při realizaci veřejné zakázky</w:t>
      </w:r>
    </w:p>
    <w:p w:rsidR="00481BBF" w:rsidRPr="00C75B96" w:rsidRDefault="00481BBF" w:rsidP="00481BBF">
      <w:pPr>
        <w:tabs>
          <w:tab w:val="left" w:pos="828"/>
        </w:tabs>
        <w:autoSpaceDE w:val="0"/>
        <w:autoSpaceDN w:val="0"/>
        <w:adjustRightInd w:val="0"/>
        <w:spacing w:before="41" w:after="0" w:line="240" w:lineRule="auto"/>
        <w:ind w:left="426"/>
        <w:jc w:val="both"/>
        <w:rPr>
          <w:rFonts w:eastAsia="Times New Roman" w:cstheme="minorHAnsi"/>
          <w:bCs/>
          <w:lang w:eastAsia="cs-CZ"/>
        </w:rPr>
      </w:pPr>
    </w:p>
    <w:p w:rsidR="00481BBF" w:rsidRPr="00C75B96" w:rsidRDefault="00481BBF" w:rsidP="00481BBF">
      <w:pPr>
        <w:numPr>
          <w:ilvl w:val="1"/>
          <w:numId w:val="72"/>
        </w:numPr>
        <w:tabs>
          <w:tab w:val="left" w:pos="828"/>
        </w:tabs>
        <w:autoSpaceDE w:val="0"/>
        <w:autoSpaceDN w:val="0"/>
        <w:adjustRightInd w:val="0"/>
        <w:spacing w:before="41" w:after="0" w:line="240" w:lineRule="auto"/>
        <w:ind w:hanging="650"/>
        <w:jc w:val="both"/>
        <w:rPr>
          <w:rFonts w:eastAsia="Times New Roman" w:cstheme="minorHAnsi"/>
          <w:b/>
          <w:bCs/>
          <w:sz w:val="24"/>
          <w:lang w:eastAsia="cs-CZ"/>
        </w:rPr>
      </w:pPr>
      <w:r w:rsidRPr="00C75B96">
        <w:rPr>
          <w:rFonts w:eastAsia="Times New Roman" w:cstheme="minorHAnsi"/>
          <w:b/>
          <w:bCs/>
          <w:sz w:val="24"/>
          <w:lang w:eastAsia="cs-CZ"/>
        </w:rPr>
        <w:t>Zadání požadavku - postup</w:t>
      </w:r>
    </w:p>
    <w:p w:rsidR="00481BBF" w:rsidRPr="00C75B96" w:rsidRDefault="00481BBF" w:rsidP="00481BBF">
      <w:pPr>
        <w:tabs>
          <w:tab w:val="left" w:pos="828"/>
        </w:tabs>
        <w:autoSpaceDE w:val="0"/>
        <w:autoSpaceDN w:val="0"/>
        <w:adjustRightInd w:val="0"/>
        <w:spacing w:before="41" w:after="0" w:line="240" w:lineRule="auto"/>
        <w:jc w:val="both"/>
        <w:rPr>
          <w:rFonts w:eastAsia="Times New Roman" w:cstheme="minorHAnsi"/>
          <w:b/>
          <w:bCs/>
          <w:lang w:eastAsia="cs-CZ"/>
        </w:rPr>
      </w:pPr>
    </w:p>
    <w:p w:rsidR="00481BBF" w:rsidRPr="00C75B96" w:rsidRDefault="00481BBF" w:rsidP="00481BBF">
      <w:pPr>
        <w:numPr>
          <w:ilvl w:val="2"/>
          <w:numId w:val="73"/>
        </w:numPr>
        <w:autoSpaceDE w:val="0"/>
        <w:autoSpaceDN w:val="0"/>
        <w:adjustRightInd w:val="0"/>
        <w:spacing w:after="120" w:line="245" w:lineRule="exact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Zadavatel požaduje pro plnění zakázky zřízení resp. existenci dispečinku zhotovitele. </w:t>
      </w:r>
    </w:p>
    <w:p w:rsidR="00481BBF" w:rsidRPr="00C75B96" w:rsidRDefault="00481BBF" w:rsidP="00481BBF">
      <w:pPr>
        <w:numPr>
          <w:ilvl w:val="2"/>
          <w:numId w:val="73"/>
        </w:numPr>
        <w:autoSpaceDE w:val="0"/>
        <w:autoSpaceDN w:val="0"/>
        <w:adjustRightInd w:val="0"/>
        <w:spacing w:after="120" w:line="245" w:lineRule="exact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Dispečink musí být schopen v pracovní době od 7:00 do 15:30 přijímat požadavky zadavatele, potvrzovat jejich přijetí a hlásit status a dokončení realizace požadavku. </w:t>
      </w:r>
    </w:p>
    <w:p w:rsidR="00481BBF" w:rsidRPr="00C75B96" w:rsidRDefault="00481BBF" w:rsidP="00481BBF">
      <w:pPr>
        <w:numPr>
          <w:ilvl w:val="2"/>
          <w:numId w:val="73"/>
        </w:numPr>
        <w:autoSpaceDE w:val="0"/>
        <w:autoSpaceDN w:val="0"/>
        <w:adjustRightInd w:val="0"/>
        <w:spacing w:after="120" w:line="245" w:lineRule="exact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V ostatní době, tedy v pracovní dny od 15:30 do 7:00 hod, soboty, neděle a ve státem uznané svátky</w:t>
      </w:r>
      <w:r w:rsidR="00940CA3" w:rsidRPr="00C75B96">
        <w:rPr>
          <w:rFonts w:eastAsia="Times New Roman" w:cstheme="minorHAnsi"/>
          <w:lang w:eastAsia="cs-CZ"/>
        </w:rPr>
        <w:t>,</w:t>
      </w:r>
      <w:r w:rsidRPr="00C75B96">
        <w:rPr>
          <w:rFonts w:eastAsia="Times New Roman" w:cstheme="minorHAnsi"/>
          <w:lang w:eastAsia="cs-CZ"/>
        </w:rPr>
        <w:t xml:space="preserve"> musí být ze strany zhotovitele zřízeno funkční pohotovostní telefonní číslo pro nahlášení „</w:t>
      </w:r>
      <w:r w:rsidRPr="00C75B96">
        <w:rPr>
          <w:rFonts w:eastAsia="Times New Roman" w:cstheme="minorHAnsi"/>
          <w:b/>
          <w:i/>
          <w:lang w:eastAsia="cs-CZ"/>
        </w:rPr>
        <w:t>havárií neodkladného charakteru</w:t>
      </w:r>
      <w:r w:rsidRPr="00C75B96">
        <w:rPr>
          <w:rFonts w:eastAsia="Times New Roman" w:cstheme="minorHAnsi"/>
          <w:i/>
          <w:lang w:eastAsia="cs-CZ"/>
        </w:rPr>
        <w:t>“</w:t>
      </w:r>
      <w:r w:rsidRPr="00C75B96">
        <w:rPr>
          <w:rFonts w:eastAsia="Times New Roman" w:cstheme="minorHAnsi"/>
          <w:lang w:eastAsia="cs-CZ"/>
        </w:rPr>
        <w:t xml:space="preserve"> a pro nahlášení „</w:t>
      </w:r>
      <w:r w:rsidRPr="00C75B96">
        <w:rPr>
          <w:rFonts w:eastAsia="Times New Roman" w:cstheme="minorHAnsi"/>
          <w:b/>
          <w:i/>
          <w:lang w:eastAsia="cs-CZ"/>
        </w:rPr>
        <w:t>neodkladných oprav</w:t>
      </w:r>
      <w:r w:rsidRPr="00C75B96">
        <w:rPr>
          <w:rFonts w:eastAsia="Times New Roman" w:cstheme="minorHAnsi"/>
          <w:lang w:eastAsia="cs-CZ"/>
        </w:rPr>
        <w:t>“.</w:t>
      </w:r>
    </w:p>
    <w:p w:rsidR="00481BBF" w:rsidRPr="00C75B96" w:rsidRDefault="00481BBF" w:rsidP="00481BBF">
      <w:pPr>
        <w:numPr>
          <w:ilvl w:val="2"/>
          <w:numId w:val="73"/>
        </w:numPr>
        <w:autoSpaceDE w:val="0"/>
        <w:autoSpaceDN w:val="0"/>
        <w:adjustRightInd w:val="0"/>
        <w:spacing w:after="120" w:line="245" w:lineRule="exact"/>
        <w:ind w:left="1145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Dispečink zhotovitele musí být schopen komunikovat se zadavatelem všemi obvyklými komunikačními nástroji a technikami - elektronicky na bázi výměny dat a informací, emailem a telefonicky.</w:t>
      </w:r>
    </w:p>
    <w:p w:rsidR="00481BBF" w:rsidRPr="00C75B96" w:rsidRDefault="00481BBF" w:rsidP="00481BBF">
      <w:pPr>
        <w:numPr>
          <w:ilvl w:val="2"/>
          <w:numId w:val="73"/>
        </w:numPr>
        <w:autoSpaceDE w:val="0"/>
        <w:autoSpaceDN w:val="0"/>
        <w:adjustRightInd w:val="0"/>
        <w:spacing w:after="120" w:line="245" w:lineRule="exact"/>
        <w:ind w:left="1145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Zhotovitel musí být schopen reagovat na požadavky zadavatele v určených časových</w:t>
      </w:r>
      <w:r w:rsidRPr="00C75B96">
        <w:rPr>
          <w:rFonts w:eastAsia="Times New Roman" w:cstheme="minorHAnsi"/>
          <w:color w:val="0070C0"/>
          <w:lang w:eastAsia="cs-CZ"/>
        </w:rPr>
        <w:t xml:space="preserve"> </w:t>
      </w:r>
      <w:r w:rsidRPr="00C75B96">
        <w:rPr>
          <w:rFonts w:eastAsia="Times New Roman" w:cstheme="minorHAnsi"/>
          <w:lang w:eastAsia="cs-CZ"/>
        </w:rPr>
        <w:t xml:space="preserve">lhůtách, dle čl. 2.3.           </w:t>
      </w:r>
    </w:p>
    <w:p w:rsidR="00481BBF" w:rsidRPr="00C75B96" w:rsidRDefault="00481BBF" w:rsidP="00481BBF">
      <w:pPr>
        <w:numPr>
          <w:ilvl w:val="2"/>
          <w:numId w:val="73"/>
        </w:numPr>
        <w:autoSpaceDE w:val="0"/>
        <w:autoSpaceDN w:val="0"/>
        <w:adjustRightInd w:val="0"/>
        <w:spacing w:after="120" w:line="245" w:lineRule="exact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Požadavky budou zhotoviteli ze strany objednatele předávány elektronicky na předepsaném formuláři, jehož vzor je v </w:t>
      </w:r>
      <w:r w:rsidRPr="002621FF">
        <w:rPr>
          <w:rFonts w:eastAsia="Times New Roman" w:cstheme="minorHAnsi"/>
          <w:lang w:eastAsia="cs-CZ"/>
        </w:rPr>
        <w:t xml:space="preserve">příloze č. </w:t>
      </w:r>
      <w:r w:rsidR="009A5AD5" w:rsidRPr="002621FF">
        <w:rPr>
          <w:rFonts w:eastAsia="Times New Roman" w:cstheme="minorHAnsi"/>
          <w:lang w:eastAsia="cs-CZ"/>
        </w:rPr>
        <w:t>8</w:t>
      </w:r>
      <w:r w:rsidR="002621FF">
        <w:rPr>
          <w:rFonts w:eastAsia="Times New Roman" w:cstheme="minorHAnsi"/>
          <w:lang w:eastAsia="cs-CZ"/>
        </w:rPr>
        <w:t xml:space="preserve"> Zadávací dokumentace</w:t>
      </w:r>
      <w:r w:rsidRPr="002621FF">
        <w:rPr>
          <w:rFonts w:eastAsia="Times New Roman" w:cstheme="minorHAnsi"/>
          <w:lang w:eastAsia="cs-CZ"/>
        </w:rPr>
        <w:t xml:space="preserve"> – Formuláře k odsouhlasení a evidenci zakázek</w:t>
      </w:r>
      <w:r w:rsidRPr="00C75B96">
        <w:rPr>
          <w:rFonts w:eastAsia="Times New Roman" w:cstheme="minorHAnsi"/>
          <w:b/>
          <w:i/>
          <w:lang w:eastAsia="cs-CZ"/>
        </w:rPr>
        <w:t>.</w:t>
      </w:r>
      <w:r w:rsidRPr="00C75B96">
        <w:rPr>
          <w:rFonts w:eastAsia="Times New Roman" w:cstheme="minorHAnsi"/>
          <w:i/>
          <w:lang w:eastAsia="cs-CZ"/>
        </w:rPr>
        <w:t xml:space="preserve"> </w:t>
      </w:r>
    </w:p>
    <w:p w:rsidR="00481BBF" w:rsidRPr="00C75B96" w:rsidRDefault="00481BBF" w:rsidP="00481BBF">
      <w:pPr>
        <w:numPr>
          <w:ilvl w:val="2"/>
          <w:numId w:val="73"/>
        </w:numPr>
        <w:autoSpaceDE w:val="0"/>
        <w:autoSpaceDN w:val="0"/>
        <w:adjustRightInd w:val="0"/>
        <w:spacing w:after="120" w:line="245" w:lineRule="exact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Všechny požadavky budou evidovány v SEZNAMU POŽADAVKŮ, s jedinečným evidenčním kódem v ucelené číselné řadě, podle času jeho přijetí, vzor je </w:t>
      </w:r>
      <w:r w:rsidRPr="002621FF">
        <w:rPr>
          <w:rFonts w:eastAsia="Times New Roman" w:cstheme="minorHAnsi"/>
          <w:lang w:eastAsia="cs-CZ"/>
        </w:rPr>
        <w:t xml:space="preserve">v příloze č. </w:t>
      </w:r>
      <w:r w:rsidR="009A5AD5" w:rsidRPr="002621FF">
        <w:rPr>
          <w:rFonts w:eastAsia="Times New Roman" w:cstheme="minorHAnsi"/>
          <w:lang w:eastAsia="cs-CZ"/>
        </w:rPr>
        <w:t>8</w:t>
      </w:r>
      <w:r w:rsidR="002621FF" w:rsidRPr="002621FF">
        <w:rPr>
          <w:rFonts w:eastAsia="Times New Roman" w:cstheme="minorHAnsi"/>
          <w:lang w:eastAsia="cs-CZ"/>
        </w:rPr>
        <w:t xml:space="preserve"> Zadávací dokumentace</w:t>
      </w:r>
      <w:r w:rsidRPr="002621FF">
        <w:rPr>
          <w:rFonts w:eastAsia="Times New Roman" w:cstheme="minorHAnsi"/>
          <w:lang w:eastAsia="cs-CZ"/>
        </w:rPr>
        <w:t xml:space="preserve"> – Formuláře k odsouhlasení a evidenci zakázek.</w:t>
      </w:r>
      <w:r w:rsidRPr="00C75B96">
        <w:rPr>
          <w:rFonts w:eastAsia="Times New Roman" w:cstheme="minorHAnsi"/>
          <w:i/>
          <w:lang w:eastAsia="cs-CZ"/>
        </w:rPr>
        <w:t xml:space="preserve"> </w:t>
      </w:r>
    </w:p>
    <w:p w:rsidR="00481BBF" w:rsidRPr="00C75B96" w:rsidRDefault="00481BBF" w:rsidP="00481BBF">
      <w:pPr>
        <w:numPr>
          <w:ilvl w:val="2"/>
          <w:numId w:val="73"/>
        </w:numPr>
        <w:autoSpaceDE w:val="0"/>
        <w:autoSpaceDN w:val="0"/>
        <w:adjustRightInd w:val="0"/>
        <w:spacing w:after="120" w:line="245" w:lineRule="exact"/>
        <w:jc w:val="both"/>
        <w:rPr>
          <w:rFonts w:eastAsia="Times New Roman" w:cstheme="minorHAnsi"/>
          <w:sz w:val="28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Všechny formuláře dle </w:t>
      </w:r>
      <w:r w:rsidR="002621FF" w:rsidRPr="002621FF">
        <w:rPr>
          <w:rFonts w:eastAsia="Times New Roman" w:cstheme="minorHAnsi"/>
          <w:lang w:eastAsia="cs-CZ"/>
        </w:rPr>
        <w:t>přílohy č. 8</w:t>
      </w:r>
      <w:r w:rsidR="002621FF">
        <w:rPr>
          <w:rFonts w:eastAsia="Times New Roman" w:cstheme="minorHAnsi"/>
          <w:lang w:eastAsia="cs-CZ"/>
        </w:rPr>
        <w:t xml:space="preserve"> Zadávací dokumentace</w:t>
      </w:r>
      <w:r w:rsidRPr="002621FF">
        <w:rPr>
          <w:rFonts w:eastAsia="Times New Roman" w:cstheme="minorHAnsi"/>
          <w:lang w:eastAsia="cs-CZ"/>
        </w:rPr>
        <w:t xml:space="preserve"> – Formuláře k odsouhlasení a evidenci zakázek</w:t>
      </w:r>
      <w:r w:rsidRPr="00C75B96">
        <w:rPr>
          <w:rFonts w:eastAsia="Times New Roman" w:cstheme="minorHAnsi"/>
          <w:lang w:eastAsia="cs-CZ"/>
        </w:rPr>
        <w:t xml:space="preserve"> budou v otevřené verzi ve formě pro aplikaci EXCEL Microsoft Office 2010 a novější.</w:t>
      </w:r>
      <w:r w:rsidRPr="00C75B96">
        <w:rPr>
          <w:rFonts w:eastAsia="Times New Roman" w:cstheme="minorHAnsi"/>
          <w:sz w:val="28"/>
          <w:lang w:eastAsia="cs-CZ"/>
        </w:rPr>
        <w:t xml:space="preserve"> </w:t>
      </w:r>
    </w:p>
    <w:p w:rsidR="00481BBF" w:rsidRPr="00C75B96" w:rsidRDefault="00481BBF" w:rsidP="00481BBF">
      <w:pPr>
        <w:autoSpaceDE w:val="0"/>
        <w:autoSpaceDN w:val="0"/>
        <w:adjustRightInd w:val="0"/>
        <w:spacing w:after="0" w:line="240" w:lineRule="exact"/>
        <w:ind w:left="426"/>
        <w:jc w:val="both"/>
        <w:rPr>
          <w:rFonts w:eastAsia="Times New Roman" w:cstheme="minorHAnsi"/>
          <w:b/>
          <w:lang w:eastAsia="cs-CZ"/>
        </w:rPr>
      </w:pPr>
    </w:p>
    <w:p w:rsidR="00481BBF" w:rsidRDefault="00481BBF" w:rsidP="00481BBF">
      <w:pPr>
        <w:autoSpaceDE w:val="0"/>
        <w:autoSpaceDN w:val="0"/>
        <w:adjustRightInd w:val="0"/>
        <w:spacing w:after="0" w:line="240" w:lineRule="exact"/>
        <w:ind w:left="426"/>
        <w:jc w:val="both"/>
        <w:rPr>
          <w:rFonts w:eastAsia="Times New Roman" w:cstheme="minorHAnsi"/>
          <w:b/>
          <w:lang w:eastAsia="cs-CZ"/>
        </w:rPr>
      </w:pPr>
    </w:p>
    <w:p w:rsidR="00A7167A" w:rsidRDefault="00A7167A" w:rsidP="00481BBF">
      <w:pPr>
        <w:autoSpaceDE w:val="0"/>
        <w:autoSpaceDN w:val="0"/>
        <w:adjustRightInd w:val="0"/>
        <w:spacing w:after="0" w:line="240" w:lineRule="exact"/>
        <w:ind w:left="426"/>
        <w:jc w:val="both"/>
        <w:rPr>
          <w:rFonts w:eastAsia="Times New Roman" w:cstheme="minorHAnsi"/>
          <w:b/>
          <w:lang w:eastAsia="cs-CZ"/>
        </w:rPr>
      </w:pPr>
    </w:p>
    <w:p w:rsidR="00A7167A" w:rsidRDefault="00A7167A" w:rsidP="00481BBF">
      <w:pPr>
        <w:autoSpaceDE w:val="0"/>
        <w:autoSpaceDN w:val="0"/>
        <w:adjustRightInd w:val="0"/>
        <w:spacing w:after="0" w:line="240" w:lineRule="exact"/>
        <w:ind w:left="426"/>
        <w:jc w:val="both"/>
        <w:rPr>
          <w:rFonts w:eastAsia="Times New Roman" w:cstheme="minorHAnsi"/>
          <w:b/>
          <w:lang w:eastAsia="cs-CZ"/>
        </w:rPr>
      </w:pPr>
    </w:p>
    <w:p w:rsidR="00A7167A" w:rsidRDefault="00A7167A" w:rsidP="00481BBF">
      <w:pPr>
        <w:autoSpaceDE w:val="0"/>
        <w:autoSpaceDN w:val="0"/>
        <w:adjustRightInd w:val="0"/>
        <w:spacing w:after="0" w:line="240" w:lineRule="exact"/>
        <w:ind w:left="426"/>
        <w:jc w:val="both"/>
        <w:rPr>
          <w:rFonts w:eastAsia="Times New Roman" w:cstheme="minorHAnsi"/>
          <w:b/>
          <w:lang w:eastAsia="cs-CZ"/>
        </w:rPr>
      </w:pPr>
    </w:p>
    <w:p w:rsidR="00A7167A" w:rsidRDefault="00A7167A" w:rsidP="00481BBF">
      <w:pPr>
        <w:autoSpaceDE w:val="0"/>
        <w:autoSpaceDN w:val="0"/>
        <w:adjustRightInd w:val="0"/>
        <w:spacing w:after="0" w:line="240" w:lineRule="exact"/>
        <w:ind w:left="426"/>
        <w:jc w:val="both"/>
        <w:rPr>
          <w:rFonts w:eastAsia="Times New Roman" w:cstheme="minorHAnsi"/>
          <w:b/>
          <w:lang w:eastAsia="cs-CZ"/>
        </w:rPr>
      </w:pPr>
    </w:p>
    <w:p w:rsidR="00A7167A" w:rsidRPr="00C75B96" w:rsidRDefault="00A7167A" w:rsidP="00481BBF">
      <w:pPr>
        <w:autoSpaceDE w:val="0"/>
        <w:autoSpaceDN w:val="0"/>
        <w:adjustRightInd w:val="0"/>
        <w:spacing w:after="0" w:line="240" w:lineRule="exact"/>
        <w:ind w:left="426"/>
        <w:jc w:val="both"/>
        <w:rPr>
          <w:rFonts w:eastAsia="Times New Roman" w:cstheme="minorHAnsi"/>
          <w:b/>
          <w:lang w:eastAsia="cs-CZ"/>
        </w:rPr>
      </w:pPr>
    </w:p>
    <w:p w:rsidR="00481BBF" w:rsidRPr="00C75B96" w:rsidRDefault="00481BBF" w:rsidP="00481BBF">
      <w:pPr>
        <w:numPr>
          <w:ilvl w:val="1"/>
          <w:numId w:val="72"/>
        </w:numPr>
        <w:tabs>
          <w:tab w:val="left" w:pos="828"/>
        </w:tabs>
        <w:autoSpaceDE w:val="0"/>
        <w:autoSpaceDN w:val="0"/>
        <w:adjustRightInd w:val="0"/>
        <w:spacing w:before="41" w:after="0" w:line="240" w:lineRule="auto"/>
        <w:ind w:hanging="650"/>
        <w:jc w:val="both"/>
        <w:rPr>
          <w:rFonts w:eastAsia="Times New Roman" w:cstheme="minorHAnsi"/>
          <w:b/>
          <w:bCs/>
          <w:sz w:val="24"/>
          <w:lang w:eastAsia="cs-CZ"/>
        </w:rPr>
      </w:pPr>
      <w:r w:rsidRPr="00C75B96">
        <w:rPr>
          <w:rFonts w:eastAsia="Times New Roman" w:cstheme="minorHAnsi"/>
          <w:b/>
          <w:bCs/>
          <w:sz w:val="24"/>
          <w:lang w:eastAsia="cs-CZ"/>
        </w:rPr>
        <w:lastRenderedPageBreak/>
        <w:t>Typy požadavků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before="238" w:after="0" w:line="245" w:lineRule="exact"/>
        <w:ind w:left="1224" w:hanging="799"/>
        <w:jc w:val="both"/>
        <w:rPr>
          <w:rFonts w:eastAsia="Times New Roman" w:cstheme="minorHAnsi"/>
          <w:b/>
          <w:lang w:eastAsia="cs-CZ"/>
        </w:rPr>
      </w:pPr>
      <w:r w:rsidRPr="00C75B96">
        <w:rPr>
          <w:rFonts w:eastAsia="Times New Roman" w:cstheme="minorHAnsi"/>
          <w:b/>
          <w:lang w:eastAsia="cs-CZ"/>
        </w:rPr>
        <w:t>Havárie neodkladného charakteru</w:t>
      </w:r>
    </w:p>
    <w:p w:rsidR="00481BBF" w:rsidRPr="00C75B96" w:rsidRDefault="00481BBF" w:rsidP="00481BBF">
      <w:pPr>
        <w:autoSpaceDE w:val="0"/>
        <w:autoSpaceDN w:val="0"/>
        <w:adjustRightInd w:val="0"/>
        <w:spacing w:before="238" w:after="0" w:line="245" w:lineRule="exact"/>
        <w:ind w:left="1224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Operativní odstranění nežádoucího stavu na majetku ve správě zadavatele bezprostředně po havárii nebo z jiných naléhavých provozních důvodů.</w:t>
      </w:r>
    </w:p>
    <w:p w:rsidR="00481BBF" w:rsidRPr="00C75B96" w:rsidRDefault="00481BBF" w:rsidP="00481BBF">
      <w:pPr>
        <w:autoSpaceDE w:val="0"/>
        <w:autoSpaceDN w:val="0"/>
        <w:adjustRightInd w:val="0"/>
        <w:spacing w:before="238" w:after="0" w:line="245" w:lineRule="exact"/>
        <w:ind w:left="1224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Havárií neodkladného charakteru se rozumí stav, kdy může být přímo ohrožen železniční provoz a fungování veřejné železniční dopravy, hrozí akutní nebezpečí úrazu, hrozí bezprostřední škody na majetku většího rozsahu.</w:t>
      </w:r>
    </w:p>
    <w:p w:rsidR="00481BBF" w:rsidRPr="00C75B96" w:rsidRDefault="00481BBF" w:rsidP="00481BBF">
      <w:pPr>
        <w:autoSpaceDE w:val="0"/>
        <w:autoSpaceDN w:val="0"/>
        <w:adjustRightInd w:val="0"/>
        <w:spacing w:before="238" w:after="0" w:line="245" w:lineRule="exact"/>
        <w:ind w:left="1224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Odstraněním nežádoucího stavu se nerozumí pouze přímá oprava, ale i zajištění takových podmínek a učinění opatření, aby nebyl ohrožen železniční provoz i veřejná doprava, nehrozilo přímé nebezpečí úrazu a byly zamezeny další škody velkého rozsahu.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before="238" w:after="0" w:line="245" w:lineRule="exact"/>
        <w:ind w:left="1224" w:hanging="799"/>
        <w:jc w:val="both"/>
        <w:rPr>
          <w:rFonts w:eastAsia="Times New Roman" w:cstheme="minorHAnsi"/>
          <w:b/>
          <w:lang w:eastAsia="cs-CZ"/>
        </w:rPr>
      </w:pPr>
      <w:r w:rsidRPr="00C75B96">
        <w:rPr>
          <w:rFonts w:eastAsia="Times New Roman" w:cstheme="minorHAnsi"/>
          <w:b/>
          <w:lang w:eastAsia="cs-CZ"/>
        </w:rPr>
        <w:t>Neodkladné opravy</w:t>
      </w:r>
    </w:p>
    <w:p w:rsidR="00481BBF" w:rsidRPr="00C75B96" w:rsidRDefault="00481BBF" w:rsidP="00481BBF">
      <w:pPr>
        <w:autoSpaceDE w:val="0"/>
        <w:autoSpaceDN w:val="0"/>
        <w:adjustRightInd w:val="0"/>
        <w:spacing w:after="0" w:line="245" w:lineRule="exact"/>
        <w:ind w:left="1134"/>
        <w:jc w:val="both"/>
        <w:rPr>
          <w:rFonts w:eastAsia="Times New Roman" w:cstheme="minorHAnsi"/>
          <w:lang w:eastAsia="cs-CZ"/>
        </w:rPr>
      </w:pPr>
    </w:p>
    <w:p w:rsidR="00481BBF" w:rsidRPr="00C75B96" w:rsidRDefault="00481BBF" w:rsidP="00481BBF">
      <w:pPr>
        <w:autoSpaceDE w:val="0"/>
        <w:autoSpaceDN w:val="0"/>
        <w:adjustRightInd w:val="0"/>
        <w:spacing w:after="0" w:line="245" w:lineRule="exact"/>
        <w:ind w:left="1134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Práce a činnosti na majetku objednatele, které odstraňují vady zařízení, neohrožující železniční provoz, jeho bezpečnost, nemají bezprostřední vliv na vnik úrazu a jejich časovou prodlevou nevzniknou zadavateli škody většího rozsahu.</w:t>
      </w:r>
    </w:p>
    <w:p w:rsidR="00932389" w:rsidRPr="00C75B96" w:rsidRDefault="00481BBF" w:rsidP="00481BBF">
      <w:pPr>
        <w:autoSpaceDE w:val="0"/>
        <w:autoSpaceDN w:val="0"/>
        <w:adjustRightInd w:val="0"/>
        <w:spacing w:after="0" w:line="245" w:lineRule="exact"/>
        <w:ind w:left="1134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Jde o stavy, kdy zadavateli </w:t>
      </w:r>
      <w:r w:rsidR="00932389" w:rsidRPr="00C75B96">
        <w:rPr>
          <w:rFonts w:eastAsia="Times New Roman" w:cstheme="minorHAnsi"/>
          <w:lang w:eastAsia="cs-CZ"/>
        </w:rPr>
        <w:t xml:space="preserve">vznikají následné </w:t>
      </w:r>
      <w:r w:rsidRPr="00C75B96">
        <w:rPr>
          <w:rFonts w:eastAsia="Times New Roman" w:cstheme="minorHAnsi"/>
          <w:lang w:eastAsia="cs-CZ"/>
        </w:rPr>
        <w:t>škody</w:t>
      </w:r>
      <w:r w:rsidR="00932389" w:rsidRPr="00C75B96">
        <w:rPr>
          <w:rFonts w:eastAsia="Times New Roman" w:cstheme="minorHAnsi"/>
          <w:lang w:eastAsia="cs-CZ"/>
        </w:rPr>
        <w:t>,</w:t>
      </w:r>
      <w:r w:rsidRPr="00C75B96">
        <w:rPr>
          <w:rFonts w:eastAsia="Times New Roman" w:cstheme="minorHAnsi"/>
          <w:lang w:eastAsia="cs-CZ"/>
        </w:rPr>
        <w:t xml:space="preserve"> je snížena kvalita poskytovaných služeb</w:t>
      </w:r>
      <w:r w:rsidR="00932389" w:rsidRPr="00C75B96">
        <w:rPr>
          <w:rFonts w:eastAsia="Times New Roman" w:cstheme="minorHAnsi"/>
          <w:lang w:eastAsia="cs-CZ"/>
        </w:rPr>
        <w:t xml:space="preserve"> nebo škody způsobené vandalizmem snižující úroveň kultury cestování.</w:t>
      </w:r>
      <w:r w:rsidRPr="00C75B96">
        <w:rPr>
          <w:rFonts w:eastAsia="Times New Roman" w:cstheme="minorHAnsi"/>
          <w:lang w:eastAsia="cs-CZ"/>
        </w:rPr>
        <w:t xml:space="preserve"> </w:t>
      </w:r>
    </w:p>
    <w:p w:rsidR="00481BBF" w:rsidRPr="00C75B96" w:rsidRDefault="00481BBF" w:rsidP="00481BBF">
      <w:pPr>
        <w:autoSpaceDE w:val="0"/>
        <w:autoSpaceDN w:val="0"/>
        <w:adjustRightInd w:val="0"/>
        <w:spacing w:after="0" w:line="245" w:lineRule="exact"/>
        <w:ind w:left="1134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Opravu technologického zařízení, instalací, či stavebních konstrukcí je nutné řešit neodkladně.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before="238" w:after="0" w:line="245" w:lineRule="exact"/>
        <w:ind w:left="1224" w:hanging="799"/>
        <w:jc w:val="both"/>
        <w:rPr>
          <w:rFonts w:eastAsia="Times New Roman" w:cstheme="minorHAnsi"/>
          <w:b/>
          <w:lang w:eastAsia="cs-CZ"/>
        </w:rPr>
      </w:pPr>
      <w:r w:rsidRPr="00C75B96">
        <w:rPr>
          <w:rFonts w:eastAsia="Times New Roman" w:cstheme="minorHAnsi"/>
          <w:b/>
          <w:lang w:eastAsia="cs-CZ"/>
        </w:rPr>
        <w:t>Údržba</w:t>
      </w:r>
    </w:p>
    <w:p w:rsidR="00481BBF" w:rsidRPr="00C75B96" w:rsidRDefault="00481BBF" w:rsidP="00481BBF">
      <w:pPr>
        <w:autoSpaceDE w:val="0"/>
        <w:autoSpaceDN w:val="0"/>
        <w:adjustRightInd w:val="0"/>
        <w:spacing w:after="0" w:line="245" w:lineRule="exact"/>
        <w:ind w:left="426" w:firstLine="540"/>
        <w:jc w:val="both"/>
        <w:rPr>
          <w:rFonts w:eastAsia="Times New Roman" w:cstheme="minorHAnsi"/>
          <w:lang w:eastAsia="cs-CZ"/>
        </w:rPr>
      </w:pPr>
    </w:p>
    <w:p w:rsidR="00481BBF" w:rsidRPr="00C75B96" w:rsidRDefault="00481BBF" w:rsidP="00481BBF">
      <w:pPr>
        <w:autoSpaceDE w:val="0"/>
        <w:autoSpaceDN w:val="0"/>
        <w:adjustRightInd w:val="0"/>
        <w:spacing w:after="0" w:line="245" w:lineRule="exact"/>
        <w:ind w:left="1134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Práce a činnosti na majetku objednatele, které odstraňují vady zařízení, neohrožující železniční provoz, jeho bezpečnost a nemají bezprostřední vliv na kvalitu služeb zajišťovaných objednatelem. Nebo jde o práce a činnosti, které zpomalují fyzické opotřebení majetku, předchází vzniku poruch a zajišťující zachování původních vlastností a funkce majetku.</w:t>
      </w:r>
    </w:p>
    <w:p w:rsidR="00481BBF" w:rsidRPr="00C75B96" w:rsidRDefault="00481BBF" w:rsidP="00481BBF">
      <w:pPr>
        <w:tabs>
          <w:tab w:val="left" w:pos="828"/>
        </w:tabs>
        <w:autoSpaceDE w:val="0"/>
        <w:autoSpaceDN w:val="0"/>
        <w:adjustRightInd w:val="0"/>
        <w:spacing w:before="41" w:after="0" w:line="240" w:lineRule="auto"/>
        <w:ind w:left="792"/>
        <w:jc w:val="both"/>
        <w:rPr>
          <w:rFonts w:eastAsia="Times New Roman" w:cstheme="minorHAnsi"/>
          <w:b/>
          <w:bCs/>
          <w:lang w:eastAsia="cs-CZ"/>
        </w:rPr>
      </w:pPr>
    </w:p>
    <w:p w:rsidR="00481BBF" w:rsidRPr="00C75B96" w:rsidRDefault="00481BBF" w:rsidP="00481BBF">
      <w:pPr>
        <w:tabs>
          <w:tab w:val="left" w:pos="828"/>
        </w:tabs>
        <w:autoSpaceDE w:val="0"/>
        <w:autoSpaceDN w:val="0"/>
        <w:adjustRightInd w:val="0"/>
        <w:spacing w:before="41" w:after="0" w:line="240" w:lineRule="auto"/>
        <w:ind w:left="792"/>
        <w:jc w:val="both"/>
        <w:rPr>
          <w:rFonts w:eastAsia="Times New Roman" w:cstheme="minorHAnsi"/>
          <w:b/>
          <w:bCs/>
          <w:lang w:eastAsia="cs-CZ"/>
        </w:rPr>
      </w:pPr>
    </w:p>
    <w:p w:rsidR="00481BBF" w:rsidRPr="00C75B96" w:rsidRDefault="00481BBF" w:rsidP="00481BBF">
      <w:pPr>
        <w:numPr>
          <w:ilvl w:val="1"/>
          <w:numId w:val="72"/>
        </w:numPr>
        <w:tabs>
          <w:tab w:val="left" w:pos="828"/>
        </w:tabs>
        <w:autoSpaceDE w:val="0"/>
        <w:autoSpaceDN w:val="0"/>
        <w:adjustRightInd w:val="0"/>
        <w:spacing w:before="41" w:after="0" w:line="240" w:lineRule="auto"/>
        <w:ind w:hanging="650"/>
        <w:jc w:val="both"/>
        <w:rPr>
          <w:rFonts w:eastAsia="Times New Roman" w:cstheme="minorHAnsi"/>
          <w:b/>
          <w:bCs/>
          <w:sz w:val="24"/>
          <w:lang w:eastAsia="cs-CZ"/>
        </w:rPr>
      </w:pPr>
      <w:r w:rsidRPr="00C75B96">
        <w:rPr>
          <w:rFonts w:eastAsia="Times New Roman" w:cstheme="minorHAnsi"/>
          <w:b/>
          <w:bCs/>
          <w:sz w:val="24"/>
          <w:lang w:eastAsia="cs-CZ"/>
        </w:rPr>
        <w:t>Čas reakce</w:t>
      </w:r>
    </w:p>
    <w:p w:rsidR="00481BBF" w:rsidRPr="00C75B96" w:rsidRDefault="00481BBF" w:rsidP="00481BBF">
      <w:pPr>
        <w:tabs>
          <w:tab w:val="left" w:pos="828"/>
        </w:tabs>
        <w:autoSpaceDE w:val="0"/>
        <w:autoSpaceDN w:val="0"/>
        <w:adjustRightInd w:val="0"/>
        <w:spacing w:before="41" w:after="0" w:line="240" w:lineRule="auto"/>
        <w:jc w:val="both"/>
        <w:rPr>
          <w:rFonts w:eastAsia="Times New Roman" w:cstheme="minorHAnsi"/>
          <w:b/>
          <w:bCs/>
          <w:lang w:eastAsia="cs-CZ"/>
        </w:rPr>
      </w:pP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after="120" w:line="240" w:lineRule="exact"/>
        <w:ind w:left="1134" w:hanging="709"/>
        <w:jc w:val="both"/>
        <w:rPr>
          <w:rFonts w:eastAsia="Times New Roman" w:cstheme="minorHAnsi"/>
          <w:b/>
          <w:lang w:eastAsia="cs-CZ"/>
        </w:rPr>
      </w:pPr>
      <w:r w:rsidRPr="00C75B96">
        <w:rPr>
          <w:rFonts w:eastAsia="Times New Roman" w:cstheme="minorHAnsi"/>
          <w:b/>
          <w:lang w:eastAsia="cs-CZ"/>
        </w:rPr>
        <w:t>HAVÁRIE NEODKLADNÉHO CHARAKTERU</w:t>
      </w:r>
      <w:r w:rsidRPr="00C75B96">
        <w:rPr>
          <w:rFonts w:eastAsia="Times New Roman" w:cstheme="minorHAnsi"/>
          <w:b/>
          <w:lang w:eastAsia="cs-CZ"/>
        </w:rPr>
        <w:tab/>
        <w:t xml:space="preserve"> - </w:t>
      </w:r>
      <w:r w:rsidRPr="00C75B96">
        <w:rPr>
          <w:rFonts w:eastAsia="Times New Roman" w:cstheme="minorHAnsi"/>
          <w:lang w:eastAsia="cs-CZ"/>
        </w:rPr>
        <w:t>doba nástupu zhotovitele na místo zahájení prací způsobem sjednaným oprávněným pracovníkem objednatele, nejpozději však do 6 hodin od nahlášení.</w:t>
      </w:r>
    </w:p>
    <w:p w:rsidR="00387D03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after="120" w:line="240" w:lineRule="exact"/>
        <w:ind w:left="1134" w:hanging="709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b/>
          <w:lang w:eastAsia="cs-CZ"/>
        </w:rPr>
        <w:t>NEODKLADNÉ OPRAVY</w:t>
      </w:r>
      <w:r w:rsidRPr="00C75B96">
        <w:rPr>
          <w:rFonts w:eastAsia="Times New Roman" w:cstheme="minorHAnsi"/>
          <w:lang w:eastAsia="cs-CZ"/>
        </w:rPr>
        <w:t xml:space="preserve"> - doba nástupu zhotovitele na místo zahájení prací způsobem sjednaným oprávněným pracovníkem objednatele</w:t>
      </w:r>
      <w:r w:rsidR="00387D03" w:rsidRPr="00C75B96">
        <w:rPr>
          <w:rFonts w:eastAsia="Times New Roman" w:cstheme="minorHAnsi"/>
          <w:lang w:eastAsia="cs-CZ"/>
        </w:rPr>
        <w:t>:</w:t>
      </w:r>
      <w:r w:rsidRPr="00C75B96">
        <w:rPr>
          <w:rFonts w:eastAsia="Times New Roman" w:cstheme="minorHAnsi"/>
          <w:lang w:eastAsia="cs-CZ"/>
        </w:rPr>
        <w:t xml:space="preserve"> </w:t>
      </w:r>
    </w:p>
    <w:p w:rsidR="00481BBF" w:rsidRPr="00C75B96" w:rsidRDefault="00387D03" w:rsidP="00387D03">
      <w:pPr>
        <w:numPr>
          <w:ilvl w:val="0"/>
          <w:numId w:val="75"/>
        </w:numPr>
        <w:autoSpaceDE w:val="0"/>
        <w:autoSpaceDN w:val="0"/>
        <w:adjustRightInd w:val="0"/>
        <w:spacing w:after="120" w:line="240" w:lineRule="exact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pro opravy technologického zařízení a instalací </w:t>
      </w:r>
      <w:r w:rsidRPr="00C75B96">
        <w:rPr>
          <w:rFonts w:eastAsia="Times New Roman" w:cstheme="minorHAnsi"/>
          <w:b/>
          <w:lang w:eastAsia="cs-CZ"/>
        </w:rPr>
        <w:t>do 48 hodin po nahlášení</w:t>
      </w:r>
      <w:r w:rsidRPr="00C75B96">
        <w:rPr>
          <w:rFonts w:eastAsia="Times New Roman" w:cstheme="minorHAnsi"/>
          <w:lang w:eastAsia="cs-CZ"/>
        </w:rPr>
        <w:t>;</w:t>
      </w:r>
    </w:p>
    <w:p w:rsidR="00387D03" w:rsidRPr="00C75B96" w:rsidRDefault="00387D03" w:rsidP="00387D03">
      <w:pPr>
        <w:numPr>
          <w:ilvl w:val="0"/>
          <w:numId w:val="75"/>
        </w:numPr>
        <w:autoSpaceDE w:val="0"/>
        <w:autoSpaceDN w:val="0"/>
        <w:adjustRightInd w:val="0"/>
        <w:spacing w:after="120" w:line="240" w:lineRule="exact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u všech ostatních oprav je termín dokončení nejdéle </w:t>
      </w:r>
      <w:r w:rsidRPr="00C75B96">
        <w:rPr>
          <w:rFonts w:eastAsia="Times New Roman" w:cstheme="minorHAnsi"/>
          <w:b/>
          <w:lang w:eastAsia="cs-CZ"/>
        </w:rPr>
        <w:t>do 30 kalendářních dní od nahlášení</w:t>
      </w:r>
      <w:r w:rsidRPr="00C75B96">
        <w:rPr>
          <w:rFonts w:eastAsia="Times New Roman" w:cstheme="minorHAnsi"/>
          <w:lang w:eastAsia="cs-CZ"/>
        </w:rPr>
        <w:t>.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after="120" w:line="240" w:lineRule="exact"/>
        <w:ind w:left="1134" w:hanging="709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b/>
          <w:lang w:eastAsia="cs-CZ"/>
        </w:rPr>
        <w:t>ÚDRŽBA</w:t>
      </w:r>
      <w:r w:rsidRPr="00C75B96">
        <w:rPr>
          <w:rFonts w:eastAsia="Times New Roman" w:cstheme="minorHAnsi"/>
          <w:lang w:eastAsia="cs-CZ"/>
        </w:rPr>
        <w:t xml:space="preserve"> – doba na předložení cenové nabídky, včetně návrhů termínů na zahájení a ukončení prací, do 30 ti kalendářních dní po nahlášení. Dokončení sjednaných prací v rozsahu této VZ bude provedeno do 2 měsíců od odsouhlasení, pokud nedojde jiné mimořádné dohodě.</w:t>
      </w:r>
      <w:r w:rsidR="00D943FE" w:rsidRPr="00C75B96">
        <w:rPr>
          <w:rFonts w:eastAsia="Times New Roman" w:cstheme="minorHAnsi"/>
          <w:lang w:eastAsia="cs-CZ"/>
        </w:rPr>
        <w:t xml:space="preserve"> Tato doba může být změněna na základě požadavků objednatele v případě nutnosti splnění termínovaných požadavků.</w:t>
      </w:r>
    </w:p>
    <w:p w:rsidR="00481BBF" w:rsidRDefault="00481BBF" w:rsidP="00481BBF">
      <w:pPr>
        <w:tabs>
          <w:tab w:val="left" w:pos="828"/>
        </w:tabs>
        <w:autoSpaceDE w:val="0"/>
        <w:autoSpaceDN w:val="0"/>
        <w:adjustRightInd w:val="0"/>
        <w:spacing w:before="41" w:after="0" w:line="240" w:lineRule="auto"/>
        <w:ind w:left="792"/>
        <w:jc w:val="both"/>
        <w:rPr>
          <w:rFonts w:eastAsia="Times New Roman" w:cstheme="minorHAnsi"/>
          <w:b/>
          <w:bCs/>
          <w:lang w:eastAsia="cs-CZ"/>
        </w:rPr>
      </w:pPr>
    </w:p>
    <w:p w:rsidR="002621FF" w:rsidRPr="00C75B96" w:rsidRDefault="002621FF" w:rsidP="00481BBF">
      <w:pPr>
        <w:tabs>
          <w:tab w:val="left" w:pos="828"/>
        </w:tabs>
        <w:autoSpaceDE w:val="0"/>
        <w:autoSpaceDN w:val="0"/>
        <w:adjustRightInd w:val="0"/>
        <w:spacing w:before="41" w:after="0" w:line="240" w:lineRule="auto"/>
        <w:ind w:left="792"/>
        <w:jc w:val="both"/>
        <w:rPr>
          <w:rFonts w:eastAsia="Times New Roman" w:cstheme="minorHAnsi"/>
          <w:b/>
          <w:bCs/>
          <w:lang w:eastAsia="cs-CZ"/>
        </w:rPr>
      </w:pPr>
    </w:p>
    <w:p w:rsidR="00481BBF" w:rsidRPr="00C75B96" w:rsidRDefault="00481BBF" w:rsidP="00481BBF">
      <w:pPr>
        <w:tabs>
          <w:tab w:val="left" w:pos="828"/>
        </w:tabs>
        <w:autoSpaceDE w:val="0"/>
        <w:autoSpaceDN w:val="0"/>
        <w:adjustRightInd w:val="0"/>
        <w:spacing w:before="41" w:after="0" w:line="240" w:lineRule="auto"/>
        <w:jc w:val="both"/>
        <w:rPr>
          <w:rFonts w:eastAsia="Times New Roman" w:cstheme="minorHAnsi"/>
          <w:b/>
          <w:bCs/>
          <w:lang w:eastAsia="cs-CZ"/>
        </w:rPr>
      </w:pPr>
    </w:p>
    <w:p w:rsidR="00481BBF" w:rsidRPr="00C75B96" w:rsidRDefault="00481BBF" w:rsidP="00481BBF">
      <w:pPr>
        <w:numPr>
          <w:ilvl w:val="1"/>
          <w:numId w:val="72"/>
        </w:numPr>
        <w:tabs>
          <w:tab w:val="left" w:pos="709"/>
        </w:tabs>
        <w:autoSpaceDE w:val="0"/>
        <w:autoSpaceDN w:val="0"/>
        <w:adjustRightInd w:val="0"/>
        <w:spacing w:before="41" w:after="0" w:line="240" w:lineRule="auto"/>
        <w:ind w:hanging="650"/>
        <w:jc w:val="both"/>
        <w:rPr>
          <w:rFonts w:eastAsia="Times New Roman" w:cstheme="minorHAnsi"/>
          <w:b/>
          <w:bCs/>
          <w:sz w:val="24"/>
          <w:lang w:eastAsia="cs-CZ"/>
        </w:rPr>
      </w:pPr>
      <w:r w:rsidRPr="00C75B96">
        <w:rPr>
          <w:rFonts w:eastAsia="Times New Roman" w:cstheme="minorHAnsi"/>
          <w:b/>
          <w:bCs/>
          <w:sz w:val="24"/>
          <w:lang w:eastAsia="cs-CZ"/>
        </w:rPr>
        <w:lastRenderedPageBreak/>
        <w:t>Zpracování cenového návrhu</w:t>
      </w:r>
    </w:p>
    <w:p w:rsidR="00481BBF" w:rsidRPr="00C75B96" w:rsidRDefault="00481BBF" w:rsidP="00481BBF">
      <w:pPr>
        <w:tabs>
          <w:tab w:val="left" w:pos="828"/>
        </w:tabs>
        <w:autoSpaceDE w:val="0"/>
        <w:autoSpaceDN w:val="0"/>
        <w:adjustRightInd w:val="0"/>
        <w:spacing w:before="41" w:after="0" w:line="240" w:lineRule="auto"/>
        <w:ind w:left="360"/>
        <w:jc w:val="both"/>
        <w:rPr>
          <w:rFonts w:eastAsia="Times New Roman" w:cstheme="minorHAnsi"/>
          <w:b/>
          <w:bCs/>
          <w:sz w:val="20"/>
          <w:szCs w:val="20"/>
          <w:lang w:eastAsia="cs-CZ"/>
        </w:rPr>
      </w:pP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before="41" w:after="0" w:line="240" w:lineRule="auto"/>
        <w:ind w:left="1071" w:hanging="646"/>
        <w:jc w:val="both"/>
        <w:rPr>
          <w:rFonts w:eastAsia="Times New Roman" w:cstheme="minorHAnsi"/>
          <w:b/>
          <w:bCs/>
          <w:lang w:eastAsia="cs-CZ"/>
        </w:rPr>
      </w:pPr>
      <w:r w:rsidRPr="00C75B96">
        <w:rPr>
          <w:rFonts w:eastAsia="Times New Roman" w:cstheme="minorHAnsi"/>
          <w:b/>
          <w:bCs/>
          <w:szCs w:val="20"/>
          <w:lang w:eastAsia="cs-CZ"/>
        </w:rPr>
        <w:t>O</w:t>
      </w:r>
      <w:r w:rsidRPr="00C75B96">
        <w:rPr>
          <w:rFonts w:eastAsia="Times New Roman" w:cstheme="minorHAnsi"/>
          <w:b/>
          <w:bCs/>
          <w:lang w:eastAsia="cs-CZ"/>
        </w:rPr>
        <w:t>becné zásady tvorby cenového návrhu</w:t>
      </w:r>
    </w:p>
    <w:p w:rsidR="00481BBF" w:rsidRPr="00C75B96" w:rsidRDefault="00481BBF" w:rsidP="00481BBF">
      <w:pPr>
        <w:autoSpaceDE w:val="0"/>
        <w:autoSpaceDN w:val="0"/>
        <w:adjustRightInd w:val="0"/>
        <w:spacing w:before="41" w:after="0" w:line="240" w:lineRule="auto"/>
        <w:jc w:val="both"/>
        <w:rPr>
          <w:rFonts w:eastAsia="Times New Roman" w:cstheme="minorHAnsi"/>
          <w:b/>
          <w:bCs/>
          <w:lang w:eastAsia="cs-CZ"/>
        </w:rPr>
      </w:pPr>
    </w:p>
    <w:p w:rsidR="00481BBF" w:rsidRPr="00C75B96" w:rsidRDefault="00481BBF" w:rsidP="00481BBF">
      <w:pPr>
        <w:numPr>
          <w:ilvl w:val="3"/>
          <w:numId w:val="72"/>
        </w:numPr>
        <w:autoSpaceDE w:val="0"/>
        <w:autoSpaceDN w:val="0"/>
        <w:adjustRightInd w:val="0"/>
        <w:spacing w:after="120" w:line="240" w:lineRule="atLeas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Pro každý požadavek zaslaný objednatelem dohodnutým způsobem, zhotovitel zpracuje cenový návrh, vycházející ze sborníku směrných cen URS Praha, k aktuálnímu datu. Cenové návrhy musí zhotovitel zpracovávat SW KROS plus, dle vzoru v </w:t>
      </w:r>
      <w:r w:rsidRPr="002621FF">
        <w:rPr>
          <w:rFonts w:eastAsia="Times New Roman" w:cstheme="minorHAnsi"/>
          <w:lang w:eastAsia="cs-CZ"/>
        </w:rPr>
        <w:t xml:space="preserve">příloze č. </w:t>
      </w:r>
      <w:r w:rsidR="009A5AD5" w:rsidRPr="002621FF">
        <w:rPr>
          <w:rFonts w:eastAsia="Times New Roman" w:cstheme="minorHAnsi"/>
          <w:lang w:eastAsia="cs-CZ"/>
        </w:rPr>
        <w:t>8</w:t>
      </w:r>
      <w:r w:rsidR="002621FF" w:rsidRPr="002621FF">
        <w:rPr>
          <w:rFonts w:eastAsia="Times New Roman" w:cstheme="minorHAnsi"/>
          <w:lang w:eastAsia="cs-CZ"/>
        </w:rPr>
        <w:t xml:space="preserve"> Zadávací dokumentace</w:t>
      </w:r>
      <w:r w:rsidRPr="002621FF">
        <w:rPr>
          <w:rFonts w:eastAsia="Times New Roman" w:cstheme="minorHAnsi"/>
          <w:lang w:eastAsia="cs-CZ"/>
        </w:rPr>
        <w:t xml:space="preserve"> – Formuláře k odsouhlasení a evidenci zakázek (vzor č. 4 “Nabídkový list“)</w:t>
      </w:r>
      <w:r w:rsidRPr="00C75B96">
        <w:rPr>
          <w:rFonts w:eastAsia="Times New Roman" w:cstheme="minorHAnsi"/>
          <w:i/>
          <w:lang w:eastAsia="cs-CZ"/>
        </w:rPr>
        <w:t xml:space="preserve"> </w:t>
      </w:r>
      <w:r w:rsidRPr="00C75B96">
        <w:rPr>
          <w:rFonts w:eastAsia="Times New Roman" w:cstheme="minorHAnsi"/>
          <w:lang w:eastAsia="cs-CZ"/>
        </w:rPr>
        <w:t xml:space="preserve">s položkovým rozpočtem.  </w:t>
      </w:r>
    </w:p>
    <w:p w:rsidR="00481BBF" w:rsidRPr="00C75B96" w:rsidRDefault="00481BBF" w:rsidP="00481BBF">
      <w:pPr>
        <w:numPr>
          <w:ilvl w:val="3"/>
          <w:numId w:val="72"/>
        </w:numPr>
        <w:autoSpaceDE w:val="0"/>
        <w:autoSpaceDN w:val="0"/>
        <w:adjustRightInd w:val="0"/>
        <w:spacing w:after="120" w:line="240" w:lineRule="atLeas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Při zpracování cenového návrhu zhotovitel zásadně použije vhodné ceníkové položky, uvedené v cenové soustavě ÚRS v aktuální verzi. Při jeho sestavení zodpovídá za jejich správnost.</w:t>
      </w:r>
    </w:p>
    <w:p w:rsidR="00481BBF" w:rsidRPr="00C75B96" w:rsidRDefault="00481BBF" w:rsidP="00481BBF">
      <w:pPr>
        <w:numPr>
          <w:ilvl w:val="3"/>
          <w:numId w:val="72"/>
        </w:numPr>
        <w:autoSpaceDE w:val="0"/>
        <w:autoSpaceDN w:val="0"/>
        <w:adjustRightInd w:val="0"/>
        <w:spacing w:after="120" w:line="240" w:lineRule="atLeas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V případě nutnosti zpracování „R-položky“, tedy ocenění prací, které nejsou obsaženy ve sbornících cenové soustavy ÚRS, postupuje při zpracování zhotovitel podle kalkulačního vzorce pro tvorbu směrných cen soustavy ÚRS. </w:t>
      </w:r>
    </w:p>
    <w:p w:rsidR="00481BBF" w:rsidRPr="00C75B96" w:rsidRDefault="00481BBF" w:rsidP="00481BBF">
      <w:pPr>
        <w:numPr>
          <w:ilvl w:val="3"/>
          <w:numId w:val="72"/>
        </w:numPr>
        <w:autoSpaceDE w:val="0"/>
        <w:autoSpaceDN w:val="0"/>
        <w:adjustRightInd w:val="0"/>
        <w:spacing w:after="120" w:line="240" w:lineRule="atLeas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„R-položky“ budou použity pouze v případě, že budou objednatelem, včetně cenové kalkulace jednotlivě odsouhlaseny. Pokud k odsouhlasení nedojde, nebudou tyto práce předmětem veřejné zakázky „</w:t>
      </w:r>
      <w:r w:rsidR="00940CA3" w:rsidRPr="00C75B96">
        <w:rPr>
          <w:rFonts w:eastAsia="Times New Roman" w:cstheme="minorHAnsi"/>
          <w:lang w:eastAsia="cs-CZ"/>
        </w:rPr>
        <w:t xml:space="preserve">Údržba, opravy a odstraňování závad u SPS </w:t>
      </w:r>
      <w:r w:rsidR="0013642A">
        <w:rPr>
          <w:rFonts w:eastAsia="Times New Roman" w:cstheme="minorHAnsi"/>
          <w:lang w:eastAsia="cs-CZ"/>
        </w:rPr>
        <w:t>HK</w:t>
      </w:r>
      <w:r w:rsidR="00940CA3" w:rsidRPr="00C75B96">
        <w:rPr>
          <w:rFonts w:eastAsia="Times New Roman" w:cstheme="minorHAnsi"/>
          <w:lang w:eastAsia="cs-CZ"/>
        </w:rPr>
        <w:t xml:space="preserve"> v obvodu OŘ HK</w:t>
      </w:r>
      <w:r w:rsidRPr="00C75B96">
        <w:rPr>
          <w:rFonts w:eastAsia="Times New Roman" w:cstheme="minorHAnsi"/>
          <w:lang w:eastAsia="cs-CZ"/>
        </w:rPr>
        <w:t xml:space="preserve">“. </w:t>
      </w:r>
    </w:p>
    <w:p w:rsidR="00481BBF" w:rsidRPr="00C75B96" w:rsidRDefault="00481BBF" w:rsidP="00481BBF">
      <w:pPr>
        <w:numPr>
          <w:ilvl w:val="3"/>
          <w:numId w:val="72"/>
        </w:numPr>
        <w:autoSpaceDE w:val="0"/>
        <w:autoSpaceDN w:val="0"/>
        <w:adjustRightInd w:val="0"/>
        <w:spacing w:after="120" w:line="240" w:lineRule="atLeas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Předpokládané množství výkonu v každé položce se vynásobí její jednotkovou cenou. Součet takto vzniklých položek tvoří ocenění stavebních prací. </w:t>
      </w:r>
    </w:p>
    <w:p w:rsidR="00481BBF" w:rsidRPr="00C75B96" w:rsidRDefault="00481BBF" w:rsidP="00481BBF">
      <w:pPr>
        <w:numPr>
          <w:ilvl w:val="3"/>
          <w:numId w:val="72"/>
        </w:numPr>
        <w:autoSpaceDE w:val="0"/>
        <w:autoSpaceDN w:val="0"/>
        <w:adjustRightInd w:val="0"/>
        <w:spacing w:after="120" w:line="240" w:lineRule="atLeas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Materiál ve specifikaci potřebný pro realizaci požadavku se oceňuje v cenách obvyklých v daném místě a čase, po odsouhlasení ze strany zadavatele. </w:t>
      </w:r>
    </w:p>
    <w:p w:rsidR="00481BBF" w:rsidRPr="00C75B96" w:rsidRDefault="00481BBF" w:rsidP="00481BBF">
      <w:pPr>
        <w:numPr>
          <w:ilvl w:val="3"/>
          <w:numId w:val="72"/>
        </w:numPr>
        <w:autoSpaceDE w:val="0"/>
        <w:autoSpaceDN w:val="0"/>
        <w:adjustRightInd w:val="0"/>
        <w:spacing w:after="120" w:line="240" w:lineRule="atLeast"/>
        <w:ind w:left="1418" w:hanging="851"/>
        <w:jc w:val="both"/>
        <w:rPr>
          <w:rFonts w:eastAsia="Times New Roman" w:cstheme="minorHAnsi"/>
          <w:color w:val="FF0000"/>
          <w:lang w:eastAsia="cs-CZ"/>
        </w:rPr>
      </w:pPr>
      <w:r w:rsidRPr="00C75B96">
        <w:rPr>
          <w:rFonts w:eastAsia="Times New Roman" w:cstheme="minorHAnsi"/>
          <w:lang w:eastAsia="cs-CZ"/>
        </w:rPr>
        <w:t>Cenový návrh bude předkládán bez vedlejších rozpočtových nákladů a bez nákladů na dopravu. Tyto náklady účastník zadávacího řízení vyjádří do koeficientu (přirážka/zvýhodnění) do přílohy č. 1</w:t>
      </w:r>
      <w:r w:rsidR="002621FF">
        <w:rPr>
          <w:rFonts w:eastAsia="Times New Roman" w:cstheme="minorHAnsi"/>
          <w:lang w:eastAsia="cs-CZ"/>
        </w:rPr>
        <w:t xml:space="preserve"> Zadávací dokumentace</w:t>
      </w:r>
      <w:r w:rsidRPr="00C75B96">
        <w:rPr>
          <w:rFonts w:eastAsia="Times New Roman" w:cstheme="minorHAnsi"/>
          <w:lang w:eastAsia="cs-CZ"/>
        </w:rPr>
        <w:t xml:space="preserve"> - Formulář pro sestavení nabídky. </w:t>
      </w:r>
    </w:p>
    <w:p w:rsidR="00481BBF" w:rsidRPr="00C75B96" w:rsidRDefault="00481BBF" w:rsidP="00481BBF">
      <w:pPr>
        <w:numPr>
          <w:ilvl w:val="3"/>
          <w:numId w:val="72"/>
        </w:numPr>
        <w:autoSpaceDE w:val="0"/>
        <w:autoSpaceDN w:val="0"/>
        <w:adjustRightInd w:val="0"/>
        <w:spacing w:after="120" w:line="240" w:lineRule="atLeas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Při tvorbě cenového návrhu uplatní zhotovitel koeficient (přirážka/zvýhodnění) podle objemu a typu jednotlivé zakázky (9 koeficientů), nabídnuté v příloze č. 1</w:t>
      </w:r>
      <w:r w:rsidR="002621FF">
        <w:rPr>
          <w:rFonts w:eastAsia="Times New Roman" w:cstheme="minorHAnsi"/>
          <w:lang w:eastAsia="cs-CZ"/>
        </w:rPr>
        <w:t xml:space="preserve"> Zadávací dokumentace</w:t>
      </w:r>
      <w:r w:rsidRPr="00C75B96">
        <w:rPr>
          <w:rFonts w:eastAsia="Times New Roman" w:cstheme="minorHAnsi"/>
          <w:lang w:eastAsia="cs-CZ"/>
        </w:rPr>
        <w:t xml:space="preserve"> - </w:t>
      </w:r>
      <w:r w:rsidRPr="00C75B96">
        <w:rPr>
          <w:rFonts w:eastAsia="Times New Roman" w:cstheme="minorHAnsi"/>
          <w:b/>
          <w:lang w:eastAsia="cs-CZ"/>
        </w:rPr>
        <w:t>Formulář pro sestavení nabídky.</w:t>
      </w:r>
      <w:r w:rsidRPr="00C75B96">
        <w:rPr>
          <w:rFonts w:eastAsia="Times New Roman" w:cstheme="minorHAnsi"/>
          <w:lang w:eastAsia="cs-CZ"/>
        </w:rPr>
        <w:t xml:space="preserve"> </w:t>
      </w:r>
    </w:p>
    <w:p w:rsidR="00481BBF" w:rsidRPr="00C75B96" w:rsidRDefault="00481BBF" w:rsidP="00481BBF">
      <w:pPr>
        <w:numPr>
          <w:ilvl w:val="3"/>
          <w:numId w:val="72"/>
        </w:numPr>
        <w:autoSpaceDE w:val="0"/>
        <w:autoSpaceDN w:val="0"/>
        <w:adjustRightInd w:val="0"/>
        <w:spacing w:after="120" w:line="240" w:lineRule="atLeas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Nezbytnou součásti cenového návrhu je návrh předpokládané časové náročnosti realizace a předpokládaný termín zahájení a ukončení prací. </w:t>
      </w:r>
    </w:p>
    <w:p w:rsidR="00481BBF" w:rsidRPr="00C75B96" w:rsidRDefault="00481BBF" w:rsidP="00481BBF">
      <w:pPr>
        <w:numPr>
          <w:ilvl w:val="3"/>
          <w:numId w:val="72"/>
        </w:numPr>
        <w:autoSpaceDE w:val="0"/>
        <w:autoSpaceDN w:val="0"/>
        <w:adjustRightInd w:val="0"/>
        <w:spacing w:after="120" w:line="240" w:lineRule="atLeas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Na všechny oboustranně schválené nabídky budou vyhotoveny objednávky a v případě částek vyšších jak 50 000 Kč, budou objednávky </w:t>
      </w:r>
      <w:r w:rsidR="002621FF">
        <w:rPr>
          <w:rFonts w:eastAsia="Times New Roman" w:cstheme="minorHAnsi"/>
          <w:lang w:eastAsia="cs-CZ"/>
        </w:rPr>
        <w:t>uveřejněny v registru smluv</w:t>
      </w:r>
      <w:r w:rsidRPr="00C75B96">
        <w:rPr>
          <w:rFonts w:eastAsia="Times New Roman" w:cstheme="minorHAnsi"/>
          <w:lang w:eastAsia="cs-CZ"/>
        </w:rPr>
        <w:t>.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before="238" w:after="0" w:line="245" w:lineRule="exact"/>
        <w:ind w:left="1134" w:hanging="708"/>
        <w:jc w:val="both"/>
        <w:rPr>
          <w:rFonts w:eastAsia="Times New Roman" w:cstheme="minorHAnsi"/>
          <w:b/>
          <w:lang w:eastAsia="cs-CZ"/>
        </w:rPr>
      </w:pPr>
      <w:r w:rsidRPr="00C75B96">
        <w:rPr>
          <w:rFonts w:eastAsia="Times New Roman" w:cstheme="minorHAnsi"/>
          <w:b/>
          <w:lang w:eastAsia="cs-CZ"/>
        </w:rPr>
        <w:t>Postup při zpracování cenového návrhu</w:t>
      </w:r>
    </w:p>
    <w:p w:rsidR="00481BBF" w:rsidRPr="00C75B96" w:rsidRDefault="00481BBF" w:rsidP="00481BBF">
      <w:pPr>
        <w:numPr>
          <w:ilvl w:val="3"/>
          <w:numId w:val="72"/>
        </w:numPr>
        <w:autoSpaceDE w:val="0"/>
        <w:autoSpaceDN w:val="0"/>
        <w:adjustRightInd w:val="0"/>
        <w:spacing w:before="238" w:after="0" w:line="245" w:lineRule="exac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b/>
          <w:lang w:eastAsia="cs-CZ"/>
        </w:rPr>
        <w:t>Havárie neodkladného charakteru</w:t>
      </w:r>
      <w:r w:rsidRPr="00C75B96">
        <w:rPr>
          <w:rFonts w:eastAsia="Times New Roman" w:cstheme="minorHAnsi"/>
          <w:lang w:eastAsia="cs-CZ"/>
        </w:rPr>
        <w:t xml:space="preserve"> - zhotovitel nepředkládá cenový návrh před zahájením prací. Po ukončení prací zhotovitel předloží kalkulaci skutečně provedených prací, v souladu s článkem 2.4.1. </w:t>
      </w:r>
    </w:p>
    <w:p w:rsidR="00481BBF" w:rsidRPr="00C75B96" w:rsidRDefault="00481BBF" w:rsidP="00481BBF">
      <w:pPr>
        <w:numPr>
          <w:ilvl w:val="3"/>
          <w:numId w:val="72"/>
        </w:numPr>
        <w:autoSpaceDE w:val="0"/>
        <w:autoSpaceDN w:val="0"/>
        <w:adjustRightInd w:val="0"/>
        <w:spacing w:before="238" w:after="0" w:line="245" w:lineRule="exac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b/>
          <w:lang w:eastAsia="cs-CZ"/>
        </w:rPr>
        <w:t xml:space="preserve">Neodkladné opravy </w:t>
      </w:r>
      <w:r w:rsidRPr="00C75B96">
        <w:rPr>
          <w:rFonts w:eastAsia="Times New Roman" w:cstheme="minorHAnsi"/>
          <w:lang w:eastAsia="cs-CZ"/>
        </w:rPr>
        <w:t xml:space="preserve">- zhotovitel nepředkládá cenový návrh před zahájením prací. Po ukončení prací zhotovitel předloží kalkulaci skutečně provedených prací, v souladu s článkem 2.4.1. </w:t>
      </w:r>
    </w:p>
    <w:p w:rsidR="00481BBF" w:rsidRPr="00C75B96" w:rsidRDefault="00481BBF" w:rsidP="00481BBF">
      <w:pPr>
        <w:numPr>
          <w:ilvl w:val="3"/>
          <w:numId w:val="72"/>
        </w:numPr>
        <w:autoSpaceDE w:val="0"/>
        <w:autoSpaceDN w:val="0"/>
        <w:adjustRightInd w:val="0"/>
        <w:spacing w:before="238" w:after="0" w:line="245" w:lineRule="exac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b/>
          <w:lang w:eastAsia="cs-CZ"/>
        </w:rPr>
        <w:t xml:space="preserve">Údržba </w:t>
      </w:r>
      <w:r w:rsidRPr="00C75B96">
        <w:rPr>
          <w:rFonts w:eastAsia="Times New Roman" w:cstheme="minorHAnsi"/>
          <w:lang w:eastAsia="cs-CZ"/>
        </w:rPr>
        <w:t xml:space="preserve">– na základě požadavku předloženého objednatelem, předloží zhotovitel cenový návrh, zpracovaný v souladu s článkem 2.4.1., obsahující u jednotlivých položek počet měrných jednotek. </w:t>
      </w:r>
    </w:p>
    <w:p w:rsidR="00481BBF" w:rsidRDefault="00481BBF" w:rsidP="00481BBF">
      <w:pPr>
        <w:autoSpaceDE w:val="0"/>
        <w:autoSpaceDN w:val="0"/>
        <w:adjustRightInd w:val="0"/>
        <w:spacing w:before="238" w:after="0" w:line="245" w:lineRule="exact"/>
        <w:ind w:left="1418"/>
        <w:jc w:val="both"/>
        <w:rPr>
          <w:rFonts w:eastAsia="Times New Roman" w:cstheme="minorHAnsi"/>
          <w:lang w:eastAsia="cs-CZ"/>
        </w:rPr>
      </w:pPr>
    </w:p>
    <w:p w:rsidR="002621FF" w:rsidRPr="00C75B96" w:rsidRDefault="002621FF" w:rsidP="00481BBF">
      <w:pPr>
        <w:autoSpaceDE w:val="0"/>
        <w:autoSpaceDN w:val="0"/>
        <w:adjustRightInd w:val="0"/>
        <w:spacing w:before="238" w:after="0" w:line="245" w:lineRule="exact"/>
        <w:ind w:left="1418"/>
        <w:jc w:val="both"/>
        <w:rPr>
          <w:rFonts w:eastAsia="Times New Roman" w:cstheme="minorHAnsi"/>
          <w:lang w:eastAsia="cs-CZ"/>
        </w:rPr>
      </w:pP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before="238" w:after="0" w:line="245" w:lineRule="exact"/>
        <w:ind w:left="992" w:hanging="567"/>
        <w:jc w:val="both"/>
        <w:rPr>
          <w:rFonts w:eastAsia="Times New Roman" w:cstheme="minorHAnsi"/>
          <w:b/>
          <w:lang w:eastAsia="cs-CZ"/>
        </w:rPr>
      </w:pPr>
      <w:r w:rsidRPr="00C75B96">
        <w:rPr>
          <w:rFonts w:eastAsia="Times New Roman" w:cstheme="minorHAnsi"/>
          <w:b/>
          <w:lang w:eastAsia="cs-CZ"/>
        </w:rPr>
        <w:t>Postup při projednání cenového návrhu</w:t>
      </w:r>
    </w:p>
    <w:p w:rsidR="00481BBF" w:rsidRPr="00C75B96" w:rsidRDefault="00C937E2" w:rsidP="00481BBF">
      <w:pPr>
        <w:numPr>
          <w:ilvl w:val="3"/>
          <w:numId w:val="72"/>
        </w:numPr>
        <w:autoSpaceDE w:val="0"/>
        <w:autoSpaceDN w:val="0"/>
        <w:adjustRightInd w:val="0"/>
        <w:spacing w:before="238" w:after="0" w:line="245" w:lineRule="exac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Objednatel</w:t>
      </w:r>
      <w:r w:rsidR="00481BBF" w:rsidRPr="00C75B96">
        <w:rPr>
          <w:rFonts w:eastAsia="Times New Roman" w:cstheme="minorHAnsi"/>
          <w:lang w:eastAsia="cs-CZ"/>
        </w:rPr>
        <w:t xml:space="preserve"> prověří cenový návrh zhotovitele a do </w:t>
      </w:r>
      <w:r w:rsidR="00481BBF" w:rsidRPr="00C75B96">
        <w:rPr>
          <w:rFonts w:eastAsia="Times New Roman" w:cstheme="minorHAnsi"/>
          <w:b/>
          <w:lang w:eastAsia="cs-CZ"/>
        </w:rPr>
        <w:t>pěti</w:t>
      </w:r>
      <w:r w:rsidR="00481BBF" w:rsidRPr="00C75B96">
        <w:rPr>
          <w:rFonts w:eastAsia="Times New Roman" w:cstheme="minorHAnsi"/>
          <w:lang w:eastAsia="cs-CZ"/>
        </w:rPr>
        <w:t xml:space="preserve"> pracovních dnů návrh akceptuje nebo vrátí k přepracování podle konkrétních výhrad či připomínek.</w:t>
      </w:r>
    </w:p>
    <w:p w:rsidR="00481BBF" w:rsidRPr="00C75B96" w:rsidRDefault="00481BBF" w:rsidP="00481BBF">
      <w:pPr>
        <w:numPr>
          <w:ilvl w:val="3"/>
          <w:numId w:val="72"/>
        </w:numPr>
        <w:autoSpaceDE w:val="0"/>
        <w:autoSpaceDN w:val="0"/>
        <w:adjustRightInd w:val="0"/>
        <w:spacing w:before="238" w:after="0" w:line="245" w:lineRule="exac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Zhotovitel reaguje na vznesené výhrady či připomínky do </w:t>
      </w:r>
      <w:r w:rsidRPr="00C75B96">
        <w:rPr>
          <w:rFonts w:eastAsia="Times New Roman" w:cstheme="minorHAnsi"/>
          <w:b/>
          <w:lang w:eastAsia="cs-CZ"/>
        </w:rPr>
        <w:t>tří</w:t>
      </w:r>
      <w:r w:rsidRPr="00C75B96">
        <w:rPr>
          <w:rFonts w:eastAsia="Times New Roman" w:cstheme="minorHAnsi"/>
          <w:lang w:eastAsia="cs-CZ"/>
        </w:rPr>
        <w:t xml:space="preserve"> pracovních dnů. Je-li příprava složitější, je možno termín reakce prodloužit ještě o </w:t>
      </w:r>
      <w:r w:rsidRPr="00C75B96">
        <w:rPr>
          <w:rFonts w:eastAsia="Times New Roman" w:cstheme="minorHAnsi"/>
          <w:b/>
          <w:lang w:eastAsia="cs-CZ"/>
        </w:rPr>
        <w:t>tři</w:t>
      </w:r>
      <w:r w:rsidRPr="00C75B96">
        <w:rPr>
          <w:rFonts w:eastAsia="Times New Roman" w:cstheme="minorHAnsi"/>
          <w:lang w:eastAsia="cs-CZ"/>
        </w:rPr>
        <w:t xml:space="preserve"> pracovní dny.</w:t>
      </w:r>
    </w:p>
    <w:p w:rsidR="00481BBF" w:rsidRPr="00C75B96" w:rsidRDefault="00481BBF" w:rsidP="00481BBF">
      <w:pPr>
        <w:numPr>
          <w:ilvl w:val="3"/>
          <w:numId w:val="72"/>
        </w:numPr>
        <w:autoSpaceDE w:val="0"/>
        <w:autoSpaceDN w:val="0"/>
        <w:adjustRightInd w:val="0"/>
        <w:spacing w:before="238" w:after="0" w:line="245" w:lineRule="exac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Cenový návrh musí být uzavřen nejpozději do </w:t>
      </w:r>
      <w:r w:rsidRPr="00C75B96">
        <w:rPr>
          <w:rFonts w:eastAsia="Times New Roman" w:cstheme="minorHAnsi"/>
          <w:b/>
          <w:lang w:eastAsia="cs-CZ"/>
        </w:rPr>
        <w:t>30 ti</w:t>
      </w:r>
      <w:r w:rsidRPr="00C75B96">
        <w:rPr>
          <w:rFonts w:eastAsia="Times New Roman" w:cstheme="minorHAnsi"/>
          <w:lang w:eastAsia="cs-CZ"/>
        </w:rPr>
        <w:t xml:space="preserve"> pracovních dnů od přijetí požadavku objednatele zhotovitelem.</w:t>
      </w:r>
    </w:p>
    <w:p w:rsidR="00481BBF" w:rsidRPr="00C75B96" w:rsidRDefault="00481BBF" w:rsidP="004B6290">
      <w:pPr>
        <w:numPr>
          <w:ilvl w:val="3"/>
          <w:numId w:val="72"/>
        </w:numPr>
        <w:autoSpaceDE w:val="0"/>
        <w:autoSpaceDN w:val="0"/>
        <w:adjustRightInd w:val="0"/>
        <w:spacing w:before="238" w:after="0" w:line="245" w:lineRule="exac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Pokud ve stanovené lhůtě k dohodě nedojde, požadavek bude vyřazen z evidence, viz článek 2.1.7. a tyto práce nebudou předmětem veřejné zakázky.</w:t>
      </w:r>
    </w:p>
    <w:p w:rsidR="00481BBF" w:rsidRPr="00C75B96" w:rsidRDefault="00481BBF" w:rsidP="00481BBF">
      <w:pPr>
        <w:numPr>
          <w:ilvl w:val="3"/>
          <w:numId w:val="72"/>
        </w:numPr>
        <w:autoSpaceDE w:val="0"/>
        <w:autoSpaceDN w:val="0"/>
        <w:adjustRightInd w:val="0"/>
        <w:spacing w:before="238" w:after="0" w:line="245" w:lineRule="exact"/>
        <w:ind w:left="1418" w:hanging="851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Každá objednávka bude obsahovat veškeré potřebné údaje o požadovaném plnění, zejména místo plnění, popis požadované práce a termíny zahájení a dokončení činnosti. Zhotovitel je povinen každou objednávku v souladu s touto rámcovou dohodou obratem (nejpozději do 2 pracovních dnů od jejího doručení) elektronickou formou (e-mailem) potvrdit. Potvrzením objednávky vznikají jednotlivé dílčí smlouvy o dílo, které se řídí podmínkami uzavřené rámcové dohody.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before="238" w:after="0" w:line="245" w:lineRule="exact"/>
        <w:ind w:left="992" w:hanging="567"/>
        <w:jc w:val="both"/>
        <w:rPr>
          <w:rFonts w:eastAsia="Times New Roman" w:cstheme="minorHAnsi"/>
          <w:b/>
          <w:lang w:eastAsia="cs-CZ"/>
        </w:rPr>
      </w:pPr>
      <w:r w:rsidRPr="00C75B96">
        <w:rPr>
          <w:rFonts w:eastAsia="Times New Roman" w:cstheme="minorHAnsi"/>
          <w:b/>
          <w:lang w:eastAsia="cs-CZ"/>
        </w:rPr>
        <w:t xml:space="preserve">Odpovědní zástupci </w:t>
      </w:r>
      <w:r w:rsidR="00C937E2" w:rsidRPr="00C75B96">
        <w:rPr>
          <w:rFonts w:eastAsia="Times New Roman" w:cstheme="minorHAnsi"/>
          <w:b/>
          <w:lang w:eastAsia="cs-CZ"/>
        </w:rPr>
        <w:t>objednatele</w:t>
      </w:r>
    </w:p>
    <w:p w:rsidR="00481BBF" w:rsidRPr="00C75B96" w:rsidRDefault="00481BBF" w:rsidP="00481BBF">
      <w:pPr>
        <w:autoSpaceDE w:val="0"/>
        <w:autoSpaceDN w:val="0"/>
        <w:adjustRightInd w:val="0"/>
        <w:spacing w:before="238" w:after="0" w:line="245" w:lineRule="exact"/>
        <w:ind w:left="567" w:firstLine="426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Vedoucí </w:t>
      </w:r>
      <w:r w:rsidR="002E0B46" w:rsidRPr="00C75B96">
        <w:rPr>
          <w:rFonts w:eastAsia="Times New Roman" w:cstheme="minorHAnsi"/>
          <w:lang w:eastAsia="cs-CZ"/>
        </w:rPr>
        <w:t>provozního</w:t>
      </w:r>
      <w:r w:rsidRPr="00C75B96">
        <w:rPr>
          <w:rFonts w:eastAsia="Times New Roman" w:cstheme="minorHAnsi"/>
          <w:lang w:eastAsia="cs-CZ"/>
        </w:rPr>
        <w:t xml:space="preserve"> oddělení SPS:</w:t>
      </w:r>
    </w:p>
    <w:p w:rsidR="00481BBF" w:rsidRPr="00C75B96" w:rsidRDefault="00481BBF" w:rsidP="00481BBF">
      <w:pPr>
        <w:pStyle w:val="Odstavecseseznamem"/>
        <w:tabs>
          <w:tab w:val="left" w:pos="2410"/>
        </w:tabs>
        <w:spacing w:after="120" w:line="247" w:lineRule="auto"/>
        <w:ind w:left="814"/>
        <w:jc w:val="both"/>
        <w:rPr>
          <w:rFonts w:cstheme="minorHAnsi"/>
        </w:rPr>
      </w:pPr>
    </w:p>
    <w:p w:rsidR="00481BBF" w:rsidRPr="00C75B96" w:rsidRDefault="0013642A" w:rsidP="00481BBF">
      <w:pPr>
        <w:pStyle w:val="Odstavecseseznamem"/>
        <w:tabs>
          <w:tab w:val="left" w:pos="2410"/>
        </w:tabs>
        <w:spacing w:after="120" w:line="247" w:lineRule="auto"/>
        <w:ind w:left="1418"/>
        <w:jc w:val="both"/>
        <w:rPr>
          <w:rFonts w:cstheme="minorHAnsi"/>
        </w:rPr>
      </w:pPr>
      <w:r>
        <w:rPr>
          <w:rFonts w:cstheme="minorHAnsi"/>
        </w:rPr>
        <w:t>Pavel Horáček</w:t>
      </w:r>
      <w:r w:rsidR="00481BBF" w:rsidRPr="00C75B96">
        <w:rPr>
          <w:rFonts w:cstheme="minorHAnsi"/>
        </w:rPr>
        <w:t xml:space="preserve">, email: </w:t>
      </w:r>
      <w:r>
        <w:rPr>
          <w:rFonts w:cstheme="minorHAnsi"/>
        </w:rPr>
        <w:t>horacekpa</w:t>
      </w:r>
      <w:r w:rsidR="002E0B46" w:rsidRPr="00C75B96">
        <w:rPr>
          <w:rFonts w:cstheme="minorHAnsi"/>
        </w:rPr>
        <w:t>@szdc.cz</w:t>
      </w:r>
      <w:r w:rsidR="00481BBF" w:rsidRPr="00C75B96">
        <w:rPr>
          <w:rFonts w:cstheme="minorHAnsi"/>
        </w:rPr>
        <w:t xml:space="preserve">,  mob. tel.: </w:t>
      </w:r>
      <w:r>
        <w:rPr>
          <w:rFonts w:cstheme="minorHAnsi"/>
        </w:rPr>
        <w:t>728 471 053</w:t>
      </w:r>
    </w:p>
    <w:p w:rsidR="00481BBF" w:rsidRPr="00C75B96" w:rsidRDefault="00481BBF" w:rsidP="00481BBF">
      <w:pPr>
        <w:pStyle w:val="Odstavecseseznamem"/>
        <w:tabs>
          <w:tab w:val="left" w:pos="2410"/>
        </w:tabs>
        <w:spacing w:after="120"/>
        <w:ind w:left="816"/>
        <w:jc w:val="both"/>
        <w:rPr>
          <w:rFonts w:cstheme="minorHAnsi"/>
        </w:rPr>
      </w:pPr>
    </w:p>
    <w:p w:rsidR="002E0B46" w:rsidRPr="00C75B96" w:rsidRDefault="002E0B46" w:rsidP="00481BBF">
      <w:pPr>
        <w:pStyle w:val="Odstavecseseznamem"/>
        <w:tabs>
          <w:tab w:val="left" w:pos="2410"/>
        </w:tabs>
        <w:spacing w:after="120"/>
        <w:ind w:left="816"/>
        <w:jc w:val="both"/>
        <w:rPr>
          <w:rFonts w:cstheme="minorHAnsi"/>
        </w:rPr>
      </w:pPr>
    </w:p>
    <w:p w:rsidR="00481BBF" w:rsidRPr="00C75B96" w:rsidRDefault="00481BBF" w:rsidP="00481BBF">
      <w:pPr>
        <w:numPr>
          <w:ilvl w:val="1"/>
          <w:numId w:val="72"/>
        </w:numPr>
        <w:autoSpaceDE w:val="0"/>
        <w:autoSpaceDN w:val="0"/>
        <w:adjustRightInd w:val="0"/>
        <w:spacing w:before="41" w:after="0" w:line="240" w:lineRule="auto"/>
        <w:ind w:left="567"/>
        <w:jc w:val="both"/>
        <w:rPr>
          <w:rFonts w:eastAsia="Times New Roman" w:cstheme="minorHAnsi"/>
          <w:b/>
          <w:bCs/>
          <w:sz w:val="24"/>
          <w:lang w:eastAsia="cs-CZ"/>
        </w:rPr>
      </w:pPr>
      <w:r w:rsidRPr="00C75B96">
        <w:rPr>
          <w:rFonts w:eastAsia="Times New Roman" w:cstheme="minorHAnsi"/>
          <w:b/>
          <w:bCs/>
          <w:sz w:val="24"/>
          <w:lang w:eastAsia="cs-CZ"/>
        </w:rPr>
        <w:t>Realizace výkonu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before="240" w:after="120" w:line="240" w:lineRule="exact"/>
        <w:ind w:left="1134" w:hanging="708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Průběh prací na jednotlivých požadavcích se zapisuje v časové posloupnosti, vždy s jedinečným číslem požadavku dle článku 2.1.6.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before="240" w:after="120" w:line="240" w:lineRule="exact"/>
        <w:ind w:left="1134" w:hanging="709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Práce s odsouhlasenou cenovou nabídkou vyšší jak 50 0</w:t>
      </w:r>
      <w:r w:rsidR="00657320">
        <w:rPr>
          <w:rFonts w:eastAsia="Times New Roman" w:cstheme="minorHAnsi"/>
          <w:lang w:eastAsia="cs-CZ"/>
        </w:rPr>
        <w:t>00 Kč mohou být zahájeny až po zveřejnění v registru smluv.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before="240" w:after="120" w:line="240" w:lineRule="exact"/>
        <w:ind w:left="1134" w:hanging="709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Ostatní práce mohou být zahájeny až po odsouhlasení cenového návrhu zhotovitele objednatelem. Netýká se „havárií neodkladného charakteru“ a „havarijních oprav“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after="120" w:line="240" w:lineRule="exact"/>
        <w:ind w:left="1134" w:right="-143" w:hanging="709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Práce na realizaci požadavku musí být zahájeny a dokončeny v termínech v souladu s cenovou nabídkou zhotovitele. 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after="120" w:line="240" w:lineRule="exact"/>
        <w:ind w:left="1134" w:hanging="709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Realizace prací se zahajuje zásadně předáním staveniště. 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after="120" w:line="240" w:lineRule="exact"/>
        <w:ind w:left="1134" w:hanging="709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Výjimkou jsou požadavky na havárie neodkladného charakteru a neodkladné opravy. Staveniště se v těchto případech nepředává, přítomnost zástupce objednatele není podmínkou zahájení prací.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after="120" w:line="240" w:lineRule="exact"/>
        <w:ind w:left="1134" w:hanging="709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Pokud charakter konkrétního požadavku nevyžaduje při předání staveniště fyzickou přítomnost zástupců smluvních stran, protože poměry na staveništi jsou oběma stranám dostatečně známy a zadání je přesné a srozumitelné, je možné po vzájemné dohodě postupovat odlišně od ustanovení článku 2.5.5. 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after="120" w:line="240" w:lineRule="exact"/>
        <w:ind w:left="1134" w:hanging="709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V případě, že se postupuje podle článku 2.5.7., zhotovitel oznámí objednateli skutečný termín zahájení prací elektronickou komunikací na dohodnutou </w:t>
      </w:r>
      <w:r w:rsidR="007E4A1B" w:rsidRPr="00C75B96">
        <w:rPr>
          <w:rFonts w:eastAsia="Times New Roman" w:cstheme="minorHAnsi"/>
          <w:lang w:eastAsia="cs-CZ"/>
        </w:rPr>
        <w:t>e-</w:t>
      </w:r>
      <w:r w:rsidRPr="00C75B96">
        <w:rPr>
          <w:rFonts w:eastAsia="Times New Roman" w:cstheme="minorHAnsi"/>
          <w:lang w:eastAsia="cs-CZ"/>
        </w:rPr>
        <w:t xml:space="preserve">mailovou adresu a to nejméně tři pracovní dny před dnem zahájení prací včetně závazného denního harmonogramu prací, který může být upravován pouze po vzájemné dohodě. V případě nedodržení bude postupováno dle sankčních usnesení ve smlouvě.  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after="120" w:line="240" w:lineRule="exact"/>
        <w:ind w:left="1134" w:hanging="709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Ukončení prací oznámí zhotovitel pomocí elektronické komunikace (e</w:t>
      </w:r>
      <w:r w:rsidR="007E4A1B" w:rsidRPr="00C75B96">
        <w:rPr>
          <w:rFonts w:eastAsia="Times New Roman" w:cstheme="minorHAnsi"/>
          <w:lang w:eastAsia="cs-CZ"/>
        </w:rPr>
        <w:t>-</w:t>
      </w:r>
      <w:r w:rsidRPr="00C75B96">
        <w:rPr>
          <w:rFonts w:eastAsia="Times New Roman" w:cstheme="minorHAnsi"/>
          <w:lang w:eastAsia="cs-CZ"/>
        </w:rPr>
        <w:t xml:space="preserve">mail) minimálně jeden pracovní den předem objednateli. Dokončené práce budou fyzicky a protokolárně převzaty. 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after="120" w:line="240" w:lineRule="exact"/>
        <w:ind w:left="1134" w:hanging="709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>V odůvodněných případech je možné přejímku dokončených prací provést jiným způsobem, například na základě předložené fotodokumentace apod.</w:t>
      </w:r>
    </w:p>
    <w:p w:rsidR="00481BBF" w:rsidRPr="00C75B96" w:rsidRDefault="00481BBF" w:rsidP="00481BBF">
      <w:pPr>
        <w:tabs>
          <w:tab w:val="left" w:pos="709"/>
        </w:tabs>
        <w:autoSpaceDE w:val="0"/>
        <w:autoSpaceDN w:val="0"/>
        <w:adjustRightInd w:val="0"/>
        <w:spacing w:before="41" w:line="240" w:lineRule="auto"/>
        <w:ind w:left="567"/>
        <w:jc w:val="both"/>
        <w:rPr>
          <w:rFonts w:eastAsia="Times New Roman" w:cstheme="minorHAnsi"/>
          <w:b/>
          <w:bCs/>
          <w:lang w:eastAsia="cs-CZ"/>
        </w:rPr>
      </w:pPr>
    </w:p>
    <w:p w:rsidR="00481BBF" w:rsidRPr="00C75B96" w:rsidRDefault="00481BBF" w:rsidP="00481BBF">
      <w:pPr>
        <w:numPr>
          <w:ilvl w:val="1"/>
          <w:numId w:val="72"/>
        </w:numPr>
        <w:tabs>
          <w:tab w:val="left" w:pos="709"/>
        </w:tabs>
        <w:autoSpaceDE w:val="0"/>
        <w:autoSpaceDN w:val="0"/>
        <w:adjustRightInd w:val="0"/>
        <w:spacing w:before="41" w:after="200" w:line="240" w:lineRule="auto"/>
        <w:ind w:left="567"/>
        <w:jc w:val="both"/>
        <w:rPr>
          <w:rFonts w:eastAsia="Times New Roman" w:cstheme="minorHAnsi"/>
          <w:b/>
          <w:bCs/>
          <w:sz w:val="24"/>
          <w:lang w:eastAsia="cs-CZ"/>
        </w:rPr>
      </w:pPr>
      <w:r w:rsidRPr="00C75B96">
        <w:rPr>
          <w:rFonts w:eastAsia="Times New Roman" w:cstheme="minorHAnsi"/>
          <w:b/>
          <w:bCs/>
          <w:sz w:val="24"/>
          <w:lang w:eastAsia="cs-CZ"/>
        </w:rPr>
        <w:t>Vykazování výkonů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after="120" w:line="245" w:lineRule="exact"/>
        <w:ind w:left="1134" w:hanging="708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Výkony při realizaci jednotlivých požadavků budou průběžně monitorovány prostřednictvím zadavatele. Zhotovitel musí být schopen </w:t>
      </w:r>
      <w:r w:rsidRPr="00C75B96">
        <w:rPr>
          <w:rFonts w:eastAsia="Times New Roman" w:cstheme="minorHAnsi"/>
          <w:b/>
          <w:lang w:eastAsia="cs-CZ"/>
        </w:rPr>
        <w:t>měsíčně</w:t>
      </w:r>
      <w:r w:rsidRPr="00C75B96">
        <w:rPr>
          <w:rFonts w:eastAsia="Times New Roman" w:cstheme="minorHAnsi"/>
          <w:lang w:eastAsia="cs-CZ"/>
        </w:rPr>
        <w:t xml:space="preserve"> předložit před fakturací soupis provede</w:t>
      </w:r>
      <w:r w:rsidR="007E4A1B" w:rsidRPr="00C75B96">
        <w:rPr>
          <w:rFonts w:eastAsia="Times New Roman" w:cstheme="minorHAnsi"/>
          <w:lang w:eastAsia="cs-CZ"/>
        </w:rPr>
        <w:t>ných prací ke každému požadavku</w:t>
      </w:r>
      <w:r w:rsidRPr="00C75B96">
        <w:rPr>
          <w:rFonts w:eastAsia="Times New Roman" w:cstheme="minorHAnsi"/>
          <w:lang w:eastAsia="cs-CZ"/>
        </w:rPr>
        <w:t xml:space="preserve"> zpracovaný ve smyslu objednatelem schválené nabídky.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after="120" w:line="245" w:lineRule="exact"/>
        <w:ind w:left="1134" w:hanging="708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Přehledy realizovaných výkonů budou zpracovány s podrobnostmi potřebnými pro jednoznačné přiřazení nákladů k nemovitosti, na níž byly práce provedeny a to v souladu s pokyny zadavatele. Formuláře pro tento účel jsou v </w:t>
      </w:r>
      <w:r w:rsidRPr="003B1BA0">
        <w:rPr>
          <w:rFonts w:eastAsia="Times New Roman" w:cstheme="minorHAnsi"/>
          <w:lang w:eastAsia="cs-CZ"/>
        </w:rPr>
        <w:t xml:space="preserve">příloze č. </w:t>
      </w:r>
      <w:r w:rsidR="009A5AD5" w:rsidRPr="003B1BA0">
        <w:rPr>
          <w:rFonts w:eastAsia="Times New Roman" w:cstheme="minorHAnsi"/>
          <w:lang w:eastAsia="cs-CZ"/>
        </w:rPr>
        <w:t>8</w:t>
      </w:r>
      <w:r w:rsidR="003B1BA0" w:rsidRPr="003B1BA0">
        <w:rPr>
          <w:rFonts w:eastAsia="Times New Roman" w:cstheme="minorHAnsi"/>
          <w:lang w:eastAsia="cs-CZ"/>
        </w:rPr>
        <w:t xml:space="preserve"> Zadávací dokumentace</w:t>
      </w:r>
      <w:r w:rsidRPr="003B1BA0">
        <w:rPr>
          <w:rFonts w:eastAsia="Times New Roman" w:cstheme="minorHAnsi"/>
          <w:lang w:eastAsia="cs-CZ"/>
        </w:rPr>
        <w:t xml:space="preserve"> – Formuláře k odsouhlasení a evidenci zakázek. </w:t>
      </w:r>
      <w:r w:rsidRPr="00C75B96">
        <w:rPr>
          <w:rFonts w:eastAsia="Times New Roman" w:cstheme="minorHAnsi"/>
          <w:lang w:eastAsia="cs-CZ"/>
        </w:rPr>
        <w:t>Za stranu zadavatele bud</w:t>
      </w:r>
      <w:r w:rsidR="00870316" w:rsidRPr="00C75B96">
        <w:rPr>
          <w:rFonts w:eastAsia="Times New Roman" w:cstheme="minorHAnsi"/>
          <w:lang w:eastAsia="cs-CZ"/>
        </w:rPr>
        <w:t>ou</w:t>
      </w:r>
      <w:r w:rsidRPr="00C75B96">
        <w:rPr>
          <w:rFonts w:eastAsia="Times New Roman" w:cstheme="minorHAnsi"/>
          <w:lang w:eastAsia="cs-CZ"/>
        </w:rPr>
        <w:t xml:space="preserve"> věcné odsouhlasení výkonů zajišťovat pověření odborní pracovníci SPS OŘ Hradec Králové.</w:t>
      </w:r>
    </w:p>
    <w:p w:rsidR="00481BBF" w:rsidRPr="00C75B96" w:rsidRDefault="00481BBF" w:rsidP="00481BBF">
      <w:pPr>
        <w:numPr>
          <w:ilvl w:val="2"/>
          <w:numId w:val="72"/>
        </w:numPr>
        <w:autoSpaceDE w:val="0"/>
        <w:autoSpaceDN w:val="0"/>
        <w:adjustRightInd w:val="0"/>
        <w:spacing w:after="120" w:line="245" w:lineRule="exact"/>
        <w:ind w:left="1134" w:hanging="708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Práce na objektech určené k bydlení budou z důvodu odlišné výše daně fakturovány vždy samostatně. </w:t>
      </w:r>
    </w:p>
    <w:p w:rsidR="00481BBF" w:rsidRPr="00C75B96" w:rsidRDefault="00481BBF" w:rsidP="00481BBF">
      <w:pPr>
        <w:numPr>
          <w:ilvl w:val="2"/>
          <w:numId w:val="72"/>
        </w:numPr>
        <w:spacing w:after="200" w:line="276" w:lineRule="auto"/>
        <w:ind w:left="1134" w:hanging="708"/>
        <w:jc w:val="both"/>
        <w:rPr>
          <w:rFonts w:eastAsia="Times New Roman" w:cstheme="minorHAnsi"/>
          <w:lang w:eastAsia="cs-CZ"/>
        </w:rPr>
      </w:pPr>
      <w:r w:rsidRPr="00C75B96">
        <w:rPr>
          <w:rFonts w:eastAsia="Times New Roman" w:cstheme="minorHAnsi"/>
          <w:lang w:eastAsia="cs-CZ"/>
        </w:rPr>
        <w:t xml:space="preserve">Zhotovitel doplní ke každé položce vykazovaného výkonu na stavební a montážní práce číselný kód odpovídající </w:t>
      </w:r>
      <w:r w:rsidR="008568DF" w:rsidRPr="00C75B96">
        <w:rPr>
          <w:rFonts w:eastAsia="Times New Roman" w:cstheme="minorHAnsi"/>
          <w:lang w:eastAsia="cs-CZ"/>
        </w:rPr>
        <w:t>klasifikaci produkce (CZ - CPA)</w:t>
      </w:r>
      <w:r w:rsidRPr="00C75B96">
        <w:rPr>
          <w:rFonts w:eastAsia="Times New Roman" w:cstheme="minorHAnsi"/>
          <w:lang w:eastAsia="cs-CZ"/>
        </w:rPr>
        <w:t xml:space="preserve"> pro účely přenesení daňové povinnosti. Klasifikace produkce (CZ - CPA) je dostupná na stránkách Českého statistického úřadu</w:t>
      </w:r>
      <w:r w:rsidR="008568DF" w:rsidRPr="00C75B96">
        <w:rPr>
          <w:rFonts w:eastAsia="Times New Roman" w:cstheme="minorHAnsi"/>
          <w:lang w:eastAsia="cs-CZ"/>
        </w:rPr>
        <w:t>.</w:t>
      </w:r>
    </w:p>
    <w:p w:rsidR="00481BBF" w:rsidRPr="00C75B96" w:rsidRDefault="00481BBF" w:rsidP="00481BBF">
      <w:pPr>
        <w:autoSpaceDE w:val="0"/>
        <w:autoSpaceDN w:val="0"/>
        <w:adjustRightInd w:val="0"/>
        <w:spacing w:before="41" w:after="0" w:line="240" w:lineRule="auto"/>
        <w:ind w:left="1134" w:hanging="708"/>
        <w:jc w:val="both"/>
        <w:rPr>
          <w:rFonts w:eastAsia="Times New Roman" w:cstheme="minorHAnsi"/>
          <w:b/>
          <w:bCs/>
          <w:highlight w:val="yellow"/>
          <w:lang w:eastAsia="cs-CZ"/>
        </w:rPr>
      </w:pPr>
    </w:p>
    <w:p w:rsidR="00481BBF" w:rsidRPr="00C75B96" w:rsidRDefault="00481BBF" w:rsidP="00481BBF">
      <w:pPr>
        <w:autoSpaceDE w:val="0"/>
        <w:autoSpaceDN w:val="0"/>
        <w:adjustRightInd w:val="0"/>
        <w:spacing w:before="41" w:after="0" w:line="240" w:lineRule="auto"/>
        <w:ind w:left="1134" w:hanging="708"/>
        <w:jc w:val="both"/>
        <w:rPr>
          <w:rFonts w:eastAsia="Times New Roman" w:cstheme="minorHAnsi"/>
          <w:b/>
          <w:bCs/>
          <w:highlight w:val="yellow"/>
          <w:lang w:eastAsia="cs-CZ"/>
        </w:rPr>
      </w:pPr>
    </w:p>
    <w:bookmarkEnd w:id="0"/>
    <w:bookmarkEnd w:id="1"/>
    <w:bookmarkEnd w:id="2"/>
    <w:bookmarkEnd w:id="3"/>
    <w:bookmarkEnd w:id="4"/>
    <w:bookmarkEnd w:id="5"/>
    <w:sectPr w:rsidR="00481BBF" w:rsidRPr="00C75B96" w:rsidSect="00B8798A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D60" w:rsidRDefault="005D6D60" w:rsidP="00B8798A">
      <w:pPr>
        <w:spacing w:after="0" w:line="240" w:lineRule="auto"/>
      </w:pPr>
      <w:r>
        <w:separator/>
      </w:r>
    </w:p>
  </w:endnote>
  <w:endnote w:type="continuationSeparator" w:id="0">
    <w:p w:rsidR="005D6D60" w:rsidRDefault="005D6D60" w:rsidP="00B8798A">
      <w:pPr>
        <w:spacing w:after="0" w:line="240" w:lineRule="auto"/>
      </w:pPr>
      <w:r>
        <w:continuationSeparator/>
      </w:r>
    </w:p>
  </w:endnote>
  <w:endnote w:type="continuationNotice" w:id="1">
    <w:p w:rsidR="005D6D60" w:rsidRDefault="005D6D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06060" w:rsidRPr="006A10C4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06060" w:rsidRPr="006A10C4" w:rsidRDefault="00F06060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210F60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210F60">
            <w:rPr>
              <w:rStyle w:val="slostrnky"/>
              <w:noProof/>
            </w:rPr>
            <w:t>6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:rsidR="00F06060" w:rsidRPr="006A10C4" w:rsidRDefault="0013642A" w:rsidP="003462EB">
          <w:pPr>
            <w:pStyle w:val="Zpatvlevo"/>
          </w:pPr>
          <w:fldSimple w:instr=" STYLEREF  _Název_akce  \* MERGEFORMAT ">
            <w:r w:rsidR="00210F60">
              <w:rPr>
                <w:noProof/>
              </w:rPr>
              <w:t>Údržba, opravy a odstraňování závad u SPS HK v obvodu OŘ HK</w:t>
            </w:r>
          </w:fldSimple>
        </w:p>
        <w:p w:rsidR="00F06060" w:rsidRPr="006A10C4" w:rsidRDefault="000026C4" w:rsidP="003462EB">
          <w:pPr>
            <w:pStyle w:val="Zpatvlevo"/>
          </w:pPr>
          <w:r>
            <w:t>Příloha č. 4 d)</w:t>
          </w:r>
        </w:p>
        <w:p w:rsidR="00F06060" w:rsidRPr="006A10C4" w:rsidRDefault="008A5321" w:rsidP="00DF7BAA">
          <w:pPr>
            <w:pStyle w:val="Zpatvlevo"/>
          </w:pPr>
          <w:r>
            <w:t>Technické dokumenty pro realizaci rámcové dohody</w:t>
          </w:r>
          <w:r w:rsidR="00F06060" w:rsidRPr="006A10C4">
            <w:t xml:space="preserve"> - Zhotovení stavby </w:t>
          </w:r>
        </w:p>
      </w:tc>
    </w:tr>
  </w:tbl>
  <w:p w:rsidR="00F06060" w:rsidRPr="00F0229D" w:rsidRDefault="00F06060">
    <w:pPr>
      <w:pStyle w:val="Zpa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06060" w:rsidRPr="006A10C4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06060" w:rsidRPr="006A10C4" w:rsidRDefault="0013642A" w:rsidP="003B111D">
          <w:pPr>
            <w:pStyle w:val="Zpatvpravo"/>
          </w:pPr>
          <w:fldSimple w:instr=" STYLEREF  _Název_akce  \* MERGEFORMAT ">
            <w:r w:rsidR="00210F60">
              <w:rPr>
                <w:noProof/>
              </w:rPr>
              <w:t>Údržba, opravy a odstraňování závad u SPS HK v obvodu OŘ HK</w:t>
            </w:r>
          </w:fldSimple>
        </w:p>
        <w:p w:rsidR="00F06060" w:rsidRPr="006A10C4" w:rsidRDefault="00481BBF" w:rsidP="003B111D">
          <w:pPr>
            <w:pStyle w:val="Zpatvpravo"/>
          </w:pPr>
          <w:r>
            <w:t>Příloha č. 4</w:t>
          </w:r>
          <w:r w:rsidR="00F06060" w:rsidRPr="006A10C4">
            <w:t xml:space="preserve"> </w:t>
          </w:r>
          <w:r>
            <w:t>d</w:t>
          </w:r>
          <w:r w:rsidR="00F06060" w:rsidRPr="006A10C4">
            <w:t>)</w:t>
          </w:r>
        </w:p>
        <w:p w:rsidR="00F06060" w:rsidRPr="006A10C4" w:rsidRDefault="00481BBF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Technická dokumentace</w:t>
          </w:r>
          <w:r w:rsidR="008A5321">
            <w:t xml:space="preserve"> pro realizaci rámcové dohody – Zhotovení stavby</w:t>
          </w:r>
        </w:p>
      </w:tc>
      <w:tc>
        <w:tcPr>
          <w:tcW w:w="935" w:type="dxa"/>
          <w:shd w:val="clear" w:color="auto" w:fill="auto"/>
          <w:vAlign w:val="bottom"/>
        </w:tcPr>
        <w:p w:rsidR="00F06060" w:rsidRPr="006A10C4" w:rsidRDefault="00F06060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210F60">
            <w:rPr>
              <w:rStyle w:val="slostrnky"/>
              <w:noProof/>
            </w:rPr>
            <w:t>5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210F60">
            <w:rPr>
              <w:rStyle w:val="slostrnky"/>
              <w:noProof/>
            </w:rPr>
            <w:t>5</w:t>
          </w:r>
          <w:r w:rsidRPr="006A10C4">
            <w:rPr>
              <w:rStyle w:val="slostrnky"/>
            </w:rPr>
            <w:fldChar w:fldCharType="end"/>
          </w:r>
        </w:p>
      </w:tc>
    </w:tr>
  </w:tbl>
  <w:p w:rsidR="00F06060" w:rsidRPr="00F0229D" w:rsidRDefault="00F06060" w:rsidP="00B8518B">
    <w:pPr>
      <w:pStyle w:val="Zpa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060" w:rsidRPr="00B8518B" w:rsidRDefault="00F06060" w:rsidP="00460660">
    <w:pPr>
      <w:pStyle w:val="Zpat"/>
      <w:rPr>
        <w:sz w:val="2"/>
        <w:szCs w:val="2"/>
      </w:rPr>
    </w:pPr>
  </w:p>
  <w:p w:rsidR="00F06060" w:rsidRDefault="00F06060" w:rsidP="00054FC6">
    <w:pPr>
      <w:pStyle w:val="Zpat"/>
      <w:rPr>
        <w:rFonts w:cs="Calibri"/>
        <w:szCs w:val="12"/>
      </w:rPr>
    </w:pPr>
  </w:p>
  <w:p w:rsidR="00F06060" w:rsidRPr="005D19D8" w:rsidRDefault="00F06060" w:rsidP="00054FC6">
    <w:pPr>
      <w:pStyle w:val="Zpat"/>
    </w:pPr>
    <w:r w:rsidRPr="00F37C6B">
      <w:rPr>
        <w:rFonts w:cs="Calibri"/>
        <w:szCs w:val="12"/>
      </w:rPr>
      <w:t>.</w:t>
    </w:r>
  </w:p>
  <w:p w:rsidR="00F06060" w:rsidRPr="00F0229D" w:rsidRDefault="00F06060">
    <w:pPr>
      <w:pStyle w:val="Zpa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D60" w:rsidRDefault="005D6D60" w:rsidP="00B8798A">
      <w:pPr>
        <w:spacing w:after="0" w:line="240" w:lineRule="auto"/>
      </w:pPr>
      <w:r>
        <w:separator/>
      </w:r>
    </w:p>
  </w:footnote>
  <w:footnote w:type="continuationSeparator" w:id="0">
    <w:p w:rsidR="005D6D60" w:rsidRDefault="005D6D60" w:rsidP="00B8798A">
      <w:pPr>
        <w:spacing w:after="0" w:line="240" w:lineRule="auto"/>
      </w:pPr>
      <w:r>
        <w:continuationSeparator/>
      </w:r>
    </w:p>
  </w:footnote>
  <w:footnote w:type="continuationNotice" w:id="1">
    <w:p w:rsidR="005D6D60" w:rsidRDefault="005D6D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06060" w:rsidRPr="006A10C4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06060" w:rsidRPr="006A10C4" w:rsidRDefault="00F060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06060" w:rsidRPr="006A10C4" w:rsidRDefault="00F060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06060" w:rsidRPr="006A10C4" w:rsidRDefault="00F06060" w:rsidP="006A10C4">
          <w:pPr>
            <w:pStyle w:val="Druhdokumentu"/>
            <w:spacing w:after="0"/>
          </w:pPr>
        </w:p>
      </w:tc>
    </w:tr>
  </w:tbl>
  <w:p w:rsidR="00F06060" w:rsidRPr="00F0229D" w:rsidRDefault="00F06060" w:rsidP="00F0229D">
    <w:pPr>
      <w:pStyle w:val="Zhlav"/>
      <w:rPr>
        <w:sz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06060" w:rsidRPr="006A10C4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06060" w:rsidRPr="006A10C4" w:rsidRDefault="00F060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06060" w:rsidRPr="006A10C4" w:rsidRDefault="001D6E9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13968F4" wp14:editId="627C02D3">
                <wp:simplePos x="0" y="0"/>
                <wp:positionH relativeFrom="page">
                  <wp:posOffset>-78740</wp:posOffset>
                </wp:positionH>
                <wp:positionV relativeFrom="page">
                  <wp:posOffset>-26670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F06060" w:rsidRPr="006A10C4" w:rsidRDefault="00F06060" w:rsidP="006A10C4">
          <w:pPr>
            <w:pStyle w:val="Druhdokumentu"/>
            <w:spacing w:after="0"/>
          </w:pPr>
        </w:p>
      </w:tc>
    </w:tr>
    <w:tr w:rsidR="00F06060" w:rsidRPr="006A10C4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06060" w:rsidRPr="006A10C4" w:rsidRDefault="00F060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06060" w:rsidRPr="006A10C4" w:rsidRDefault="00F060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F06060" w:rsidRPr="006A10C4" w:rsidRDefault="00F06060" w:rsidP="006A10C4">
          <w:pPr>
            <w:pStyle w:val="Druhdokumentu"/>
            <w:spacing w:after="0"/>
          </w:pPr>
        </w:p>
      </w:tc>
    </w:tr>
  </w:tbl>
  <w:p w:rsidR="00F06060" w:rsidRPr="00D6163D" w:rsidRDefault="00F06060" w:rsidP="00FC6389">
    <w:pPr>
      <w:pStyle w:val="Zhlav"/>
      <w:rPr>
        <w:sz w:val="8"/>
        <w:szCs w:val="8"/>
      </w:rPr>
    </w:pPr>
  </w:p>
  <w:p w:rsidR="00F06060" w:rsidRPr="00F0229D" w:rsidRDefault="00F06060">
    <w:pPr>
      <w:pStyle w:val="Zhlav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0A9A651C"/>
    <w:multiLevelType w:val="multilevel"/>
    <w:tmpl w:val="3DE28C0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40E1909"/>
    <w:multiLevelType w:val="hybridMultilevel"/>
    <w:tmpl w:val="1F3A351A"/>
    <w:lvl w:ilvl="0" w:tplc="C340015A">
      <w:start w:val="1"/>
      <w:numFmt w:val="decimal"/>
      <w:pStyle w:val="TPText-4123"/>
      <w:lvlText w:val="%1)"/>
      <w:lvlJc w:val="left"/>
      <w:pPr>
        <w:ind w:left="2741" w:hanging="360"/>
      </w:p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6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>
    <w:nsid w:val="1B350568"/>
    <w:multiLevelType w:val="hybridMultilevel"/>
    <w:tmpl w:val="672EA818"/>
    <w:lvl w:ilvl="0" w:tplc="245AE6BC">
      <w:start w:val="3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3C3BCD"/>
    <w:multiLevelType w:val="hybridMultilevel"/>
    <w:tmpl w:val="F9DC2FE4"/>
    <w:lvl w:ilvl="0" w:tplc="954AB62E">
      <w:start w:val="1"/>
      <w:numFmt w:val="decimal"/>
      <w:pStyle w:val="TPText-1123"/>
      <w:lvlText w:val="%1)"/>
      <w:lvlJc w:val="left"/>
      <w:pPr>
        <w:ind w:left="1381" w:hanging="360"/>
      </w:p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1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2">
    <w:nsid w:val="2EB75554"/>
    <w:multiLevelType w:val="hybridMultilevel"/>
    <w:tmpl w:val="6FD84696"/>
    <w:lvl w:ilvl="0" w:tplc="880CDF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021C13"/>
    <w:multiLevelType w:val="hybridMultilevel"/>
    <w:tmpl w:val="AE206F96"/>
    <w:lvl w:ilvl="0" w:tplc="6C08C84C">
      <w:start w:val="1"/>
      <w:numFmt w:val="lowerLetter"/>
      <w:pStyle w:val="TPText-3abc"/>
      <w:lvlText w:val="%1)"/>
      <w:lvlJc w:val="left"/>
      <w:pPr>
        <w:ind w:left="172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4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9F1D6A"/>
    <w:multiLevelType w:val="hybridMultilevel"/>
    <w:tmpl w:val="DB588262"/>
    <w:lvl w:ilvl="0" w:tplc="C55048D8">
      <w:start w:val="1"/>
      <w:numFmt w:val="bullet"/>
      <w:pStyle w:val="TPinformantex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4A94E1A"/>
    <w:multiLevelType w:val="hybridMultilevel"/>
    <w:tmpl w:val="4C420098"/>
    <w:lvl w:ilvl="0" w:tplc="C97299F8">
      <w:start w:val="1"/>
      <w:numFmt w:val="decimal"/>
      <w:pStyle w:val="TPText-11230"/>
      <w:lvlText w:val="%1.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7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8">
    <w:nsid w:val="46D929DB"/>
    <w:multiLevelType w:val="multilevel"/>
    <w:tmpl w:val="0C20A478"/>
    <w:lvl w:ilvl="0">
      <w:start w:val="1"/>
      <w:numFmt w:val="lowerLetter"/>
      <w:pStyle w:val="TPText-1abc"/>
      <w:lvlText w:val="%1)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9">
    <w:nsid w:val="48E421E5"/>
    <w:multiLevelType w:val="hybridMultilevel"/>
    <w:tmpl w:val="7520E470"/>
    <w:lvl w:ilvl="0" w:tplc="304C422A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5E30C4"/>
    <w:multiLevelType w:val="multilevel"/>
    <w:tmpl w:val="C082D6C8"/>
    <w:lvl w:ilvl="0">
      <w:start w:val="1"/>
      <w:numFmt w:val="lowerLetter"/>
      <w:pStyle w:val="TPText-4abc"/>
      <w:lvlText w:val="%1)"/>
      <w:lvlJc w:val="left"/>
      <w:pPr>
        <w:ind w:left="2741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21">
    <w:nsid w:val="4BF37BBC"/>
    <w:multiLevelType w:val="hybridMultilevel"/>
    <w:tmpl w:val="4350A446"/>
    <w:lvl w:ilvl="0" w:tplc="8B885466">
      <w:numFmt w:val="bullet"/>
      <w:pStyle w:val="TPText-2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54C56045"/>
    <w:multiLevelType w:val="hybridMultilevel"/>
    <w:tmpl w:val="FE5243E0"/>
    <w:lvl w:ilvl="0" w:tplc="7748AA48">
      <w:start w:val="1"/>
      <w:numFmt w:val="decimal"/>
      <w:pStyle w:val="TPText-3123"/>
      <w:lvlText w:val="%1)"/>
      <w:lvlJc w:val="left"/>
      <w:pPr>
        <w:ind w:left="1721" w:hanging="360"/>
      </w:p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24">
    <w:nsid w:val="5B896373"/>
    <w:multiLevelType w:val="hybridMultilevel"/>
    <w:tmpl w:val="6B6EF928"/>
    <w:lvl w:ilvl="0" w:tplc="9B98839C">
      <w:start w:val="1"/>
      <w:numFmt w:val="lowerLetter"/>
      <w:pStyle w:val="TPText-2abc"/>
      <w:lvlText w:val="%1)"/>
      <w:lvlJc w:val="left"/>
      <w:pPr>
        <w:ind w:left="2345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5">
    <w:nsid w:val="5D931097"/>
    <w:multiLevelType w:val="multilevel"/>
    <w:tmpl w:val="FD1CE8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82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1D5057A"/>
    <w:multiLevelType w:val="hybridMultilevel"/>
    <w:tmpl w:val="F0161B72"/>
    <w:lvl w:ilvl="0" w:tplc="5242282E">
      <w:start w:val="1"/>
      <w:numFmt w:val="bullet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7">
    <w:nsid w:val="628A228A"/>
    <w:multiLevelType w:val="hybridMultilevel"/>
    <w:tmpl w:val="8340A9A8"/>
    <w:lvl w:ilvl="0" w:tplc="363621F6">
      <w:numFmt w:val="bullet"/>
      <w:pStyle w:val="TPText-4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8">
    <w:nsid w:val="628D7A10"/>
    <w:multiLevelType w:val="hybridMultilevel"/>
    <w:tmpl w:val="22F6BBBE"/>
    <w:lvl w:ilvl="0" w:tplc="B196342E">
      <w:start w:val="1"/>
      <w:numFmt w:val="decimal"/>
      <w:pStyle w:val="TPText-2123"/>
      <w:lvlText w:val="%1)"/>
      <w:lvlJc w:val="left"/>
      <w:pPr>
        <w:ind w:left="2345" w:hanging="360"/>
      </w:p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9">
    <w:nsid w:val="64431B60"/>
    <w:multiLevelType w:val="hybridMultilevel"/>
    <w:tmpl w:val="ACFCF2CC"/>
    <w:lvl w:ilvl="0" w:tplc="207CA79C">
      <w:start w:val="1"/>
      <w:numFmt w:val="bullet"/>
      <w:pStyle w:val="TPText-3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0">
    <w:nsid w:val="67573AEF"/>
    <w:multiLevelType w:val="multilevel"/>
    <w:tmpl w:val="32068B6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 w:val="0"/>
        <w:sz w:val="18"/>
        <w:szCs w:val="22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31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D63481"/>
    <w:multiLevelType w:val="hybridMultilevel"/>
    <w:tmpl w:val="4BEE5D88"/>
    <w:lvl w:ilvl="0" w:tplc="93906A86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>
    <w:nsid w:val="77E568E1"/>
    <w:multiLevelType w:val="hybridMultilevel"/>
    <w:tmpl w:val="DB445B58"/>
    <w:lvl w:ilvl="0" w:tplc="8FBA3E92">
      <w:start w:val="7"/>
      <w:numFmt w:val="bullet"/>
      <w:lvlText w:val="-"/>
      <w:lvlJc w:val="left"/>
      <w:pPr>
        <w:ind w:left="1778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5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36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F33296"/>
    <w:multiLevelType w:val="hybridMultilevel"/>
    <w:tmpl w:val="DAAECAA2"/>
    <w:lvl w:ilvl="0" w:tplc="32ECF30C">
      <w:start w:val="1"/>
      <w:numFmt w:val="bullet"/>
      <w:pStyle w:val="TPText-2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8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"/>
  </w:num>
  <w:num w:numId="5">
    <w:abstractNumId w:val="14"/>
  </w:num>
  <w:num w:numId="6">
    <w:abstractNumId w:val="22"/>
  </w:num>
  <w:num w:numId="7">
    <w:abstractNumId w:val="6"/>
  </w:num>
  <w:num w:numId="8">
    <w:abstractNumId w:val="31"/>
  </w:num>
  <w:num w:numId="9">
    <w:abstractNumId w:val="38"/>
  </w:num>
  <w:num w:numId="10">
    <w:abstractNumId w:val="36"/>
  </w:num>
  <w:num w:numId="11">
    <w:abstractNumId w:val="14"/>
  </w:num>
  <w:num w:numId="12">
    <w:abstractNumId w:val="14"/>
  </w:num>
  <w:num w:numId="13">
    <w:abstractNumId w:val="14"/>
  </w:num>
  <w:num w:numId="14">
    <w:abstractNumId w:val="14"/>
  </w:num>
  <w:num w:numId="15">
    <w:abstractNumId w:val="22"/>
  </w:num>
  <w:num w:numId="16">
    <w:abstractNumId w:val="22"/>
  </w:num>
  <w:num w:numId="17">
    <w:abstractNumId w:val="22"/>
  </w:num>
  <w:num w:numId="18">
    <w:abstractNumId w:val="22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6"/>
  </w:num>
  <w:num w:numId="23">
    <w:abstractNumId w:val="6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31"/>
  </w:num>
  <w:num w:numId="33">
    <w:abstractNumId w:val="1"/>
  </w:num>
  <w:num w:numId="34">
    <w:abstractNumId w:val="1"/>
  </w:num>
  <w:num w:numId="35">
    <w:abstractNumId w:val="6"/>
  </w:num>
  <w:num w:numId="36">
    <w:abstractNumId w:val="6"/>
  </w:num>
  <w:num w:numId="37">
    <w:abstractNumId w:val="36"/>
  </w:num>
  <w:num w:numId="38">
    <w:abstractNumId w:val="4"/>
  </w:num>
  <w:num w:numId="39">
    <w:abstractNumId w:val="18"/>
  </w:num>
  <w:num w:numId="40">
    <w:abstractNumId w:val="20"/>
  </w:num>
  <w:num w:numId="41">
    <w:abstractNumId w:val="17"/>
  </w:num>
  <w:num w:numId="42">
    <w:abstractNumId w:val="33"/>
  </w:num>
  <w:num w:numId="43">
    <w:abstractNumId w:val="27"/>
  </w:num>
  <w:num w:numId="44">
    <w:abstractNumId w:val="35"/>
  </w:num>
  <w:num w:numId="45">
    <w:abstractNumId w:val="29"/>
  </w:num>
  <w:num w:numId="46">
    <w:abstractNumId w:val="10"/>
  </w:num>
  <w:num w:numId="47">
    <w:abstractNumId w:val="16"/>
  </w:num>
  <w:num w:numId="48">
    <w:abstractNumId w:val="37"/>
  </w:num>
  <w:num w:numId="49">
    <w:abstractNumId w:val="28"/>
  </w:num>
  <w:num w:numId="50">
    <w:abstractNumId w:val="2"/>
  </w:num>
  <w:num w:numId="51">
    <w:abstractNumId w:val="21"/>
  </w:num>
  <w:num w:numId="52">
    <w:abstractNumId w:val="24"/>
  </w:num>
  <w:num w:numId="53">
    <w:abstractNumId w:val="13"/>
  </w:num>
  <w:num w:numId="54">
    <w:abstractNumId w:val="23"/>
  </w:num>
  <w:num w:numId="55">
    <w:abstractNumId w:val="5"/>
  </w:num>
  <w:num w:numId="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6"/>
  </w:num>
  <w:num w:numId="58">
    <w:abstractNumId w:val="15"/>
  </w:num>
  <w:num w:numId="59">
    <w:abstractNumId w:val="15"/>
    <w:lvlOverride w:ilvl="0">
      <w:startOverride w:val="1"/>
    </w:lvlOverride>
  </w:num>
  <w:num w:numId="60">
    <w:abstractNumId w:val="15"/>
    <w:lvlOverride w:ilvl="0">
      <w:startOverride w:val="1"/>
    </w:lvlOverride>
  </w:num>
  <w:num w:numId="61">
    <w:abstractNumId w:val="15"/>
    <w:lvlOverride w:ilvl="0">
      <w:startOverride w:val="1"/>
    </w:lvlOverride>
  </w:num>
  <w:num w:numId="62">
    <w:abstractNumId w:val="32"/>
  </w:num>
  <w:num w:numId="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2"/>
  </w:num>
  <w:num w:numId="66">
    <w:abstractNumId w:val="19"/>
  </w:num>
  <w:num w:numId="67">
    <w:abstractNumId w:val="12"/>
  </w:num>
  <w:num w:numId="68">
    <w:abstractNumId w:val="15"/>
    <w:lvlOverride w:ilvl="0">
      <w:startOverride w:val="1"/>
    </w:lvlOverride>
  </w:num>
  <w:num w:numId="69">
    <w:abstractNumId w:val="19"/>
    <w:lvlOverride w:ilvl="0">
      <w:startOverride w:val="1"/>
    </w:lvlOverride>
  </w:num>
  <w:num w:numId="70">
    <w:abstractNumId w:val="0"/>
    <w:lvlOverride w:ilvl="0">
      <w:startOverride w:val="1"/>
    </w:lvlOverride>
  </w:num>
  <w:num w:numId="71">
    <w:abstractNumId w:val="34"/>
  </w:num>
  <w:num w:numId="72">
    <w:abstractNumId w:val="25"/>
  </w:num>
  <w:num w:numId="73">
    <w:abstractNumId w:val="30"/>
  </w:num>
  <w:num w:numId="74">
    <w:abstractNumId w:val="9"/>
  </w:num>
  <w:num w:numId="75">
    <w:abstractNumId w:val="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styleLockTheme/>
  <w:styleLockQFSet/>
  <w:defaultTabStop w:val="709"/>
  <w:hyphenationZone w:val="425"/>
  <w:evenAndOddHeaders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A10C4"/>
    <w:rsid w:val="000026C4"/>
    <w:rsid w:val="0000351F"/>
    <w:rsid w:val="000051F3"/>
    <w:rsid w:val="00005883"/>
    <w:rsid w:val="0000730D"/>
    <w:rsid w:val="00010C72"/>
    <w:rsid w:val="000111A6"/>
    <w:rsid w:val="00012710"/>
    <w:rsid w:val="00012E1C"/>
    <w:rsid w:val="00012EC4"/>
    <w:rsid w:val="00014186"/>
    <w:rsid w:val="000145C8"/>
    <w:rsid w:val="00014A44"/>
    <w:rsid w:val="00016348"/>
    <w:rsid w:val="00017F3C"/>
    <w:rsid w:val="00022884"/>
    <w:rsid w:val="000234A8"/>
    <w:rsid w:val="00024F44"/>
    <w:rsid w:val="00027ABC"/>
    <w:rsid w:val="00027FB6"/>
    <w:rsid w:val="000312F1"/>
    <w:rsid w:val="00033999"/>
    <w:rsid w:val="000365A3"/>
    <w:rsid w:val="00036C42"/>
    <w:rsid w:val="00040C42"/>
    <w:rsid w:val="00041EC8"/>
    <w:rsid w:val="00042CA4"/>
    <w:rsid w:val="00043561"/>
    <w:rsid w:val="00044B56"/>
    <w:rsid w:val="00045479"/>
    <w:rsid w:val="00051646"/>
    <w:rsid w:val="0005172A"/>
    <w:rsid w:val="00054FC6"/>
    <w:rsid w:val="000560A2"/>
    <w:rsid w:val="000571E2"/>
    <w:rsid w:val="00057B35"/>
    <w:rsid w:val="00063B7B"/>
    <w:rsid w:val="0006465A"/>
    <w:rsid w:val="0006588D"/>
    <w:rsid w:val="00067A5E"/>
    <w:rsid w:val="000719BB"/>
    <w:rsid w:val="00072A65"/>
    <w:rsid w:val="00072C1E"/>
    <w:rsid w:val="00074B2C"/>
    <w:rsid w:val="00076B14"/>
    <w:rsid w:val="000807BA"/>
    <w:rsid w:val="00082FAF"/>
    <w:rsid w:val="00083F78"/>
    <w:rsid w:val="0008461A"/>
    <w:rsid w:val="00084867"/>
    <w:rsid w:val="0008772C"/>
    <w:rsid w:val="0009031D"/>
    <w:rsid w:val="0009250F"/>
    <w:rsid w:val="0009741B"/>
    <w:rsid w:val="000A0CBB"/>
    <w:rsid w:val="000A2B28"/>
    <w:rsid w:val="000A40F6"/>
    <w:rsid w:val="000A6E75"/>
    <w:rsid w:val="000B408F"/>
    <w:rsid w:val="000B4EB8"/>
    <w:rsid w:val="000C1339"/>
    <w:rsid w:val="000C1EF0"/>
    <w:rsid w:val="000C41F2"/>
    <w:rsid w:val="000C47DB"/>
    <w:rsid w:val="000D22C4"/>
    <w:rsid w:val="000D27D1"/>
    <w:rsid w:val="000D4DF9"/>
    <w:rsid w:val="000D5412"/>
    <w:rsid w:val="000E1A7F"/>
    <w:rsid w:val="000E47A8"/>
    <w:rsid w:val="000E5FC0"/>
    <w:rsid w:val="000F15F1"/>
    <w:rsid w:val="000F31C3"/>
    <w:rsid w:val="000F6D27"/>
    <w:rsid w:val="00104801"/>
    <w:rsid w:val="00105F01"/>
    <w:rsid w:val="00106588"/>
    <w:rsid w:val="00107344"/>
    <w:rsid w:val="00107954"/>
    <w:rsid w:val="00112864"/>
    <w:rsid w:val="00113822"/>
    <w:rsid w:val="00114211"/>
    <w:rsid w:val="00114472"/>
    <w:rsid w:val="00114988"/>
    <w:rsid w:val="00114DE9"/>
    <w:rsid w:val="00115069"/>
    <w:rsid w:val="001150F2"/>
    <w:rsid w:val="00117D28"/>
    <w:rsid w:val="00120FAC"/>
    <w:rsid w:val="001225FC"/>
    <w:rsid w:val="001230A4"/>
    <w:rsid w:val="00130E62"/>
    <w:rsid w:val="00133872"/>
    <w:rsid w:val="00134105"/>
    <w:rsid w:val="00134548"/>
    <w:rsid w:val="001350EF"/>
    <w:rsid w:val="0013642A"/>
    <w:rsid w:val="0013768D"/>
    <w:rsid w:val="001435B6"/>
    <w:rsid w:val="00144BE6"/>
    <w:rsid w:val="00145744"/>
    <w:rsid w:val="001457FD"/>
    <w:rsid w:val="00146BCB"/>
    <w:rsid w:val="0015027B"/>
    <w:rsid w:val="00151413"/>
    <w:rsid w:val="00153833"/>
    <w:rsid w:val="00153B6C"/>
    <w:rsid w:val="0015539D"/>
    <w:rsid w:val="001656A2"/>
    <w:rsid w:val="00170232"/>
    <w:rsid w:val="00170EC5"/>
    <w:rsid w:val="00173557"/>
    <w:rsid w:val="001747C1"/>
    <w:rsid w:val="00177D6B"/>
    <w:rsid w:val="00180620"/>
    <w:rsid w:val="001807F8"/>
    <w:rsid w:val="00186B9C"/>
    <w:rsid w:val="00191F90"/>
    <w:rsid w:val="00193B71"/>
    <w:rsid w:val="001A2A2B"/>
    <w:rsid w:val="001A3B3C"/>
    <w:rsid w:val="001A7087"/>
    <w:rsid w:val="001A7D36"/>
    <w:rsid w:val="001A7D62"/>
    <w:rsid w:val="001B033A"/>
    <w:rsid w:val="001B2FAD"/>
    <w:rsid w:val="001B4180"/>
    <w:rsid w:val="001B4E74"/>
    <w:rsid w:val="001B5329"/>
    <w:rsid w:val="001B705F"/>
    <w:rsid w:val="001B7668"/>
    <w:rsid w:val="001B7D87"/>
    <w:rsid w:val="001C0F60"/>
    <w:rsid w:val="001C120B"/>
    <w:rsid w:val="001C2164"/>
    <w:rsid w:val="001C41A6"/>
    <w:rsid w:val="001C60E7"/>
    <w:rsid w:val="001C645F"/>
    <w:rsid w:val="001D38B7"/>
    <w:rsid w:val="001D459C"/>
    <w:rsid w:val="001D4F9C"/>
    <w:rsid w:val="001D66FF"/>
    <w:rsid w:val="001D6E9D"/>
    <w:rsid w:val="001E01D1"/>
    <w:rsid w:val="001E091F"/>
    <w:rsid w:val="001E2E85"/>
    <w:rsid w:val="001E3462"/>
    <w:rsid w:val="001E678E"/>
    <w:rsid w:val="001F4314"/>
    <w:rsid w:val="001F4548"/>
    <w:rsid w:val="002007BA"/>
    <w:rsid w:val="002038C9"/>
    <w:rsid w:val="002071BB"/>
    <w:rsid w:val="00207DF5"/>
    <w:rsid w:val="00210D8E"/>
    <w:rsid w:val="00210F60"/>
    <w:rsid w:val="002120FA"/>
    <w:rsid w:val="00214DAA"/>
    <w:rsid w:val="00217747"/>
    <w:rsid w:val="00220C8E"/>
    <w:rsid w:val="002217FB"/>
    <w:rsid w:val="00223DCE"/>
    <w:rsid w:val="002264B0"/>
    <w:rsid w:val="00230B55"/>
    <w:rsid w:val="00230E3A"/>
    <w:rsid w:val="00232000"/>
    <w:rsid w:val="00232A7F"/>
    <w:rsid w:val="00233C8B"/>
    <w:rsid w:val="00240B81"/>
    <w:rsid w:val="00240E11"/>
    <w:rsid w:val="00240F7D"/>
    <w:rsid w:val="0024373F"/>
    <w:rsid w:val="002467F8"/>
    <w:rsid w:val="00247D01"/>
    <w:rsid w:val="0025030F"/>
    <w:rsid w:val="00250479"/>
    <w:rsid w:val="00250AAA"/>
    <w:rsid w:val="00252DF2"/>
    <w:rsid w:val="002554E4"/>
    <w:rsid w:val="00256383"/>
    <w:rsid w:val="0025701D"/>
    <w:rsid w:val="002573AC"/>
    <w:rsid w:val="002579FF"/>
    <w:rsid w:val="00257A5B"/>
    <w:rsid w:val="00260060"/>
    <w:rsid w:val="002601B2"/>
    <w:rsid w:val="00261630"/>
    <w:rsid w:val="00261A5B"/>
    <w:rsid w:val="002621FF"/>
    <w:rsid w:val="00262E5B"/>
    <w:rsid w:val="00263B0B"/>
    <w:rsid w:val="002643DB"/>
    <w:rsid w:val="00264D52"/>
    <w:rsid w:val="00267DE4"/>
    <w:rsid w:val="002710DC"/>
    <w:rsid w:val="00275FB7"/>
    <w:rsid w:val="00276AFE"/>
    <w:rsid w:val="002775CA"/>
    <w:rsid w:val="0027793E"/>
    <w:rsid w:val="0028288D"/>
    <w:rsid w:val="002837BC"/>
    <w:rsid w:val="0028471E"/>
    <w:rsid w:val="00285817"/>
    <w:rsid w:val="00285CF9"/>
    <w:rsid w:val="00286302"/>
    <w:rsid w:val="00290B52"/>
    <w:rsid w:val="002920BB"/>
    <w:rsid w:val="002947FA"/>
    <w:rsid w:val="00296F44"/>
    <w:rsid w:val="002A3B57"/>
    <w:rsid w:val="002A4AEC"/>
    <w:rsid w:val="002A52F2"/>
    <w:rsid w:val="002B3EFE"/>
    <w:rsid w:val="002B5636"/>
    <w:rsid w:val="002B6B58"/>
    <w:rsid w:val="002B6F82"/>
    <w:rsid w:val="002B79F8"/>
    <w:rsid w:val="002C0AD6"/>
    <w:rsid w:val="002C1BA8"/>
    <w:rsid w:val="002C2767"/>
    <w:rsid w:val="002C31BF"/>
    <w:rsid w:val="002C4F41"/>
    <w:rsid w:val="002D1562"/>
    <w:rsid w:val="002D2102"/>
    <w:rsid w:val="002D21F3"/>
    <w:rsid w:val="002D2824"/>
    <w:rsid w:val="002D5951"/>
    <w:rsid w:val="002D5B86"/>
    <w:rsid w:val="002D61C0"/>
    <w:rsid w:val="002D77BF"/>
    <w:rsid w:val="002D7FD6"/>
    <w:rsid w:val="002E0B46"/>
    <w:rsid w:val="002E0CD7"/>
    <w:rsid w:val="002E0CFB"/>
    <w:rsid w:val="002E37C9"/>
    <w:rsid w:val="002E5C7B"/>
    <w:rsid w:val="002E75AC"/>
    <w:rsid w:val="002E7F0A"/>
    <w:rsid w:val="002F2AF7"/>
    <w:rsid w:val="002F3752"/>
    <w:rsid w:val="002F4333"/>
    <w:rsid w:val="0030120A"/>
    <w:rsid w:val="00301907"/>
    <w:rsid w:val="00304DAF"/>
    <w:rsid w:val="00306DAA"/>
    <w:rsid w:val="00307207"/>
    <w:rsid w:val="00307DCD"/>
    <w:rsid w:val="00310EAA"/>
    <w:rsid w:val="0031291E"/>
    <w:rsid w:val="003130A4"/>
    <w:rsid w:val="00320658"/>
    <w:rsid w:val="00320AD0"/>
    <w:rsid w:val="00321965"/>
    <w:rsid w:val="003219BE"/>
    <w:rsid w:val="003229ED"/>
    <w:rsid w:val="0032435C"/>
    <w:rsid w:val="003254A3"/>
    <w:rsid w:val="0032783B"/>
    <w:rsid w:val="00327EEF"/>
    <w:rsid w:val="00331FA5"/>
    <w:rsid w:val="0033239F"/>
    <w:rsid w:val="00333789"/>
    <w:rsid w:val="00334918"/>
    <w:rsid w:val="00335CE7"/>
    <w:rsid w:val="00335DAC"/>
    <w:rsid w:val="003418A3"/>
    <w:rsid w:val="0034274B"/>
    <w:rsid w:val="0034441E"/>
    <w:rsid w:val="003456AF"/>
    <w:rsid w:val="003462EB"/>
    <w:rsid w:val="0034719F"/>
    <w:rsid w:val="003477CD"/>
    <w:rsid w:val="003501D7"/>
    <w:rsid w:val="0035092D"/>
    <w:rsid w:val="00350A35"/>
    <w:rsid w:val="00353390"/>
    <w:rsid w:val="00354748"/>
    <w:rsid w:val="00355002"/>
    <w:rsid w:val="003571D8"/>
    <w:rsid w:val="00357BC6"/>
    <w:rsid w:val="00357C4B"/>
    <w:rsid w:val="003604F9"/>
    <w:rsid w:val="0036072D"/>
    <w:rsid w:val="00361422"/>
    <w:rsid w:val="00362742"/>
    <w:rsid w:val="00364109"/>
    <w:rsid w:val="00366337"/>
    <w:rsid w:val="003675C0"/>
    <w:rsid w:val="00372705"/>
    <w:rsid w:val="0037545D"/>
    <w:rsid w:val="00376246"/>
    <w:rsid w:val="00377E2E"/>
    <w:rsid w:val="00381F31"/>
    <w:rsid w:val="00385188"/>
    <w:rsid w:val="00386FF1"/>
    <w:rsid w:val="00387708"/>
    <w:rsid w:val="00387D03"/>
    <w:rsid w:val="00392EB6"/>
    <w:rsid w:val="003947BD"/>
    <w:rsid w:val="003956C6"/>
    <w:rsid w:val="00397344"/>
    <w:rsid w:val="0039752F"/>
    <w:rsid w:val="003A169A"/>
    <w:rsid w:val="003A3D0B"/>
    <w:rsid w:val="003A6816"/>
    <w:rsid w:val="003A7BEE"/>
    <w:rsid w:val="003B111D"/>
    <w:rsid w:val="003B1BA0"/>
    <w:rsid w:val="003B5BED"/>
    <w:rsid w:val="003B7CC6"/>
    <w:rsid w:val="003C2A33"/>
    <w:rsid w:val="003C2A6E"/>
    <w:rsid w:val="003C33F2"/>
    <w:rsid w:val="003C5908"/>
    <w:rsid w:val="003C6679"/>
    <w:rsid w:val="003D09AB"/>
    <w:rsid w:val="003D0E7F"/>
    <w:rsid w:val="003D299C"/>
    <w:rsid w:val="003D4F68"/>
    <w:rsid w:val="003D657E"/>
    <w:rsid w:val="003D6AE0"/>
    <w:rsid w:val="003D756E"/>
    <w:rsid w:val="003D7905"/>
    <w:rsid w:val="003D7A0B"/>
    <w:rsid w:val="003E277B"/>
    <w:rsid w:val="003E2BAC"/>
    <w:rsid w:val="003E420D"/>
    <w:rsid w:val="003E4C13"/>
    <w:rsid w:val="003E5676"/>
    <w:rsid w:val="003E67D5"/>
    <w:rsid w:val="003F1117"/>
    <w:rsid w:val="003F35FE"/>
    <w:rsid w:val="003F4627"/>
    <w:rsid w:val="003F60E2"/>
    <w:rsid w:val="003F6F7F"/>
    <w:rsid w:val="00400151"/>
    <w:rsid w:val="00400D6C"/>
    <w:rsid w:val="00401EC3"/>
    <w:rsid w:val="004036A5"/>
    <w:rsid w:val="004039C8"/>
    <w:rsid w:val="004055EF"/>
    <w:rsid w:val="00405732"/>
    <w:rsid w:val="00406B2D"/>
    <w:rsid w:val="004078F3"/>
    <w:rsid w:val="00411801"/>
    <w:rsid w:val="004119CE"/>
    <w:rsid w:val="00421DB1"/>
    <w:rsid w:val="0042581E"/>
    <w:rsid w:val="00427794"/>
    <w:rsid w:val="004302E2"/>
    <w:rsid w:val="004311A1"/>
    <w:rsid w:val="00440188"/>
    <w:rsid w:val="00440784"/>
    <w:rsid w:val="0044257B"/>
    <w:rsid w:val="00445470"/>
    <w:rsid w:val="00445E9E"/>
    <w:rsid w:val="00450F07"/>
    <w:rsid w:val="0045141C"/>
    <w:rsid w:val="00452417"/>
    <w:rsid w:val="00453884"/>
    <w:rsid w:val="00453CD3"/>
    <w:rsid w:val="004545C9"/>
    <w:rsid w:val="00454FE7"/>
    <w:rsid w:val="00460577"/>
    <w:rsid w:val="00460660"/>
    <w:rsid w:val="00461B38"/>
    <w:rsid w:val="004628BB"/>
    <w:rsid w:val="00463BD5"/>
    <w:rsid w:val="00464BA9"/>
    <w:rsid w:val="00466B1F"/>
    <w:rsid w:val="00467628"/>
    <w:rsid w:val="00475E1D"/>
    <w:rsid w:val="00481BBF"/>
    <w:rsid w:val="0048341C"/>
    <w:rsid w:val="00483969"/>
    <w:rsid w:val="00486107"/>
    <w:rsid w:val="00491827"/>
    <w:rsid w:val="004922E8"/>
    <w:rsid w:val="00492EC7"/>
    <w:rsid w:val="0049310C"/>
    <w:rsid w:val="004A22A7"/>
    <w:rsid w:val="004A2A78"/>
    <w:rsid w:val="004A42C9"/>
    <w:rsid w:val="004B33A5"/>
    <w:rsid w:val="004B67BE"/>
    <w:rsid w:val="004B6F77"/>
    <w:rsid w:val="004C14FD"/>
    <w:rsid w:val="004C4399"/>
    <w:rsid w:val="004C5129"/>
    <w:rsid w:val="004C5B16"/>
    <w:rsid w:val="004C68DA"/>
    <w:rsid w:val="004C72DB"/>
    <w:rsid w:val="004C787C"/>
    <w:rsid w:val="004C7CB2"/>
    <w:rsid w:val="004D0CD5"/>
    <w:rsid w:val="004D2932"/>
    <w:rsid w:val="004D7D8C"/>
    <w:rsid w:val="004E3C2C"/>
    <w:rsid w:val="004E61C3"/>
    <w:rsid w:val="004E6FFD"/>
    <w:rsid w:val="004E7A1F"/>
    <w:rsid w:val="004F114F"/>
    <w:rsid w:val="004F2E82"/>
    <w:rsid w:val="004F4B9B"/>
    <w:rsid w:val="004F6F2F"/>
    <w:rsid w:val="004F70CD"/>
    <w:rsid w:val="00500C8E"/>
    <w:rsid w:val="00501226"/>
    <w:rsid w:val="00504A38"/>
    <w:rsid w:val="00505BF7"/>
    <w:rsid w:val="00506346"/>
    <w:rsid w:val="0050666E"/>
    <w:rsid w:val="00507EB1"/>
    <w:rsid w:val="00511AB9"/>
    <w:rsid w:val="0051435D"/>
    <w:rsid w:val="00514631"/>
    <w:rsid w:val="00514C3F"/>
    <w:rsid w:val="00515A46"/>
    <w:rsid w:val="00516C69"/>
    <w:rsid w:val="00520FBB"/>
    <w:rsid w:val="00522AF6"/>
    <w:rsid w:val="00523BB5"/>
    <w:rsid w:val="00523EA7"/>
    <w:rsid w:val="005263B3"/>
    <w:rsid w:val="005270FD"/>
    <w:rsid w:val="00531CB9"/>
    <w:rsid w:val="005403D3"/>
    <w:rsid w:val="005406EB"/>
    <w:rsid w:val="0054267E"/>
    <w:rsid w:val="0054301F"/>
    <w:rsid w:val="00545AD1"/>
    <w:rsid w:val="00546A18"/>
    <w:rsid w:val="00550C18"/>
    <w:rsid w:val="00552C1F"/>
    <w:rsid w:val="0055302D"/>
    <w:rsid w:val="00553375"/>
    <w:rsid w:val="005556A8"/>
    <w:rsid w:val="00555884"/>
    <w:rsid w:val="00556BC2"/>
    <w:rsid w:val="00562723"/>
    <w:rsid w:val="00562B21"/>
    <w:rsid w:val="00564BED"/>
    <w:rsid w:val="00571104"/>
    <w:rsid w:val="005734E0"/>
    <w:rsid w:val="005736B7"/>
    <w:rsid w:val="005742EB"/>
    <w:rsid w:val="00575E5A"/>
    <w:rsid w:val="0058022C"/>
    <w:rsid w:val="00580245"/>
    <w:rsid w:val="00586828"/>
    <w:rsid w:val="0058742A"/>
    <w:rsid w:val="00587E2C"/>
    <w:rsid w:val="0059001D"/>
    <w:rsid w:val="00590B8A"/>
    <w:rsid w:val="005924FD"/>
    <w:rsid w:val="00592603"/>
    <w:rsid w:val="00594EA3"/>
    <w:rsid w:val="00597596"/>
    <w:rsid w:val="005A02A2"/>
    <w:rsid w:val="005A0AB5"/>
    <w:rsid w:val="005A1F44"/>
    <w:rsid w:val="005A4527"/>
    <w:rsid w:val="005A4929"/>
    <w:rsid w:val="005C15D5"/>
    <w:rsid w:val="005C1C8E"/>
    <w:rsid w:val="005C2EA5"/>
    <w:rsid w:val="005C2EB9"/>
    <w:rsid w:val="005C4AE8"/>
    <w:rsid w:val="005C5372"/>
    <w:rsid w:val="005C78D9"/>
    <w:rsid w:val="005D3C39"/>
    <w:rsid w:val="005D6D60"/>
    <w:rsid w:val="005D74CD"/>
    <w:rsid w:val="005D7706"/>
    <w:rsid w:val="005E2A04"/>
    <w:rsid w:val="005E3834"/>
    <w:rsid w:val="005E5D56"/>
    <w:rsid w:val="005F0915"/>
    <w:rsid w:val="005F0D14"/>
    <w:rsid w:val="005F41AC"/>
    <w:rsid w:val="005F76A0"/>
    <w:rsid w:val="00600E83"/>
    <w:rsid w:val="00601A8C"/>
    <w:rsid w:val="006059D1"/>
    <w:rsid w:val="0060667F"/>
    <w:rsid w:val="0061068E"/>
    <w:rsid w:val="006115D3"/>
    <w:rsid w:val="006147CE"/>
    <w:rsid w:val="006149D2"/>
    <w:rsid w:val="00614E71"/>
    <w:rsid w:val="0061512D"/>
    <w:rsid w:val="00615B0B"/>
    <w:rsid w:val="00616652"/>
    <w:rsid w:val="006208DF"/>
    <w:rsid w:val="00620C76"/>
    <w:rsid w:val="00621E25"/>
    <w:rsid w:val="00627A9F"/>
    <w:rsid w:val="006305E6"/>
    <w:rsid w:val="0063207F"/>
    <w:rsid w:val="006323A2"/>
    <w:rsid w:val="00632E96"/>
    <w:rsid w:val="0063764E"/>
    <w:rsid w:val="0064093E"/>
    <w:rsid w:val="00641F2C"/>
    <w:rsid w:val="00642288"/>
    <w:rsid w:val="00643FAD"/>
    <w:rsid w:val="0064474F"/>
    <w:rsid w:val="00652158"/>
    <w:rsid w:val="00652AD2"/>
    <w:rsid w:val="00655976"/>
    <w:rsid w:val="00655B43"/>
    <w:rsid w:val="00655BEB"/>
    <w:rsid w:val="0065610E"/>
    <w:rsid w:val="00657320"/>
    <w:rsid w:val="00660AD3"/>
    <w:rsid w:val="00662818"/>
    <w:rsid w:val="00665B6A"/>
    <w:rsid w:val="00667B01"/>
    <w:rsid w:val="0067147C"/>
    <w:rsid w:val="00676B6E"/>
    <w:rsid w:val="006776B6"/>
    <w:rsid w:val="00680766"/>
    <w:rsid w:val="00680CF6"/>
    <w:rsid w:val="00685B58"/>
    <w:rsid w:val="0069136C"/>
    <w:rsid w:val="00693150"/>
    <w:rsid w:val="006944D6"/>
    <w:rsid w:val="00696D77"/>
    <w:rsid w:val="006A019B"/>
    <w:rsid w:val="006A10C4"/>
    <w:rsid w:val="006A5570"/>
    <w:rsid w:val="006A6142"/>
    <w:rsid w:val="006A689C"/>
    <w:rsid w:val="006A747D"/>
    <w:rsid w:val="006B2318"/>
    <w:rsid w:val="006B3D79"/>
    <w:rsid w:val="006B57FC"/>
    <w:rsid w:val="006B6FE4"/>
    <w:rsid w:val="006C0D23"/>
    <w:rsid w:val="006C16E1"/>
    <w:rsid w:val="006C2343"/>
    <w:rsid w:val="006C286E"/>
    <w:rsid w:val="006C31D3"/>
    <w:rsid w:val="006C442A"/>
    <w:rsid w:val="006C49DE"/>
    <w:rsid w:val="006C54B9"/>
    <w:rsid w:val="006C61AE"/>
    <w:rsid w:val="006D05E4"/>
    <w:rsid w:val="006D314A"/>
    <w:rsid w:val="006D34B2"/>
    <w:rsid w:val="006D6B00"/>
    <w:rsid w:val="006E0578"/>
    <w:rsid w:val="006E1A44"/>
    <w:rsid w:val="006E314D"/>
    <w:rsid w:val="006E4E6F"/>
    <w:rsid w:val="006E6750"/>
    <w:rsid w:val="006E6A9A"/>
    <w:rsid w:val="006E7BA4"/>
    <w:rsid w:val="006F0369"/>
    <w:rsid w:val="006F0CA5"/>
    <w:rsid w:val="006F48EB"/>
    <w:rsid w:val="006F785C"/>
    <w:rsid w:val="00700B0D"/>
    <w:rsid w:val="007020E6"/>
    <w:rsid w:val="0070441E"/>
    <w:rsid w:val="00706BCB"/>
    <w:rsid w:val="00706CF7"/>
    <w:rsid w:val="00710723"/>
    <w:rsid w:val="00715189"/>
    <w:rsid w:val="00715487"/>
    <w:rsid w:val="007206ED"/>
    <w:rsid w:val="00720802"/>
    <w:rsid w:val="00723ED1"/>
    <w:rsid w:val="00725E0B"/>
    <w:rsid w:val="00733AD8"/>
    <w:rsid w:val="007341D3"/>
    <w:rsid w:val="00735CFF"/>
    <w:rsid w:val="00740AF5"/>
    <w:rsid w:val="00742F95"/>
    <w:rsid w:val="00743525"/>
    <w:rsid w:val="00744276"/>
    <w:rsid w:val="007452EC"/>
    <w:rsid w:val="00745555"/>
    <w:rsid w:val="00745B7E"/>
    <w:rsid w:val="00745F94"/>
    <w:rsid w:val="007504E7"/>
    <w:rsid w:val="0075053C"/>
    <w:rsid w:val="0075160E"/>
    <w:rsid w:val="007541A2"/>
    <w:rsid w:val="00755818"/>
    <w:rsid w:val="00756DAA"/>
    <w:rsid w:val="0076072C"/>
    <w:rsid w:val="0076286B"/>
    <w:rsid w:val="0076389C"/>
    <w:rsid w:val="00766846"/>
    <w:rsid w:val="0076790E"/>
    <w:rsid w:val="0077017F"/>
    <w:rsid w:val="00770601"/>
    <w:rsid w:val="0077068C"/>
    <w:rsid w:val="00772115"/>
    <w:rsid w:val="00773D37"/>
    <w:rsid w:val="00775A15"/>
    <w:rsid w:val="0077673A"/>
    <w:rsid w:val="00776C2B"/>
    <w:rsid w:val="0077762F"/>
    <w:rsid w:val="007839A2"/>
    <w:rsid w:val="00784405"/>
    <w:rsid w:val="007846E1"/>
    <w:rsid w:val="007847D6"/>
    <w:rsid w:val="00786C00"/>
    <w:rsid w:val="0079072C"/>
    <w:rsid w:val="007907B5"/>
    <w:rsid w:val="00794A0D"/>
    <w:rsid w:val="0079515D"/>
    <w:rsid w:val="007A0B83"/>
    <w:rsid w:val="007A202B"/>
    <w:rsid w:val="007A33C1"/>
    <w:rsid w:val="007A3F57"/>
    <w:rsid w:val="007A4A38"/>
    <w:rsid w:val="007A4F3E"/>
    <w:rsid w:val="007A5172"/>
    <w:rsid w:val="007A560E"/>
    <w:rsid w:val="007A67A0"/>
    <w:rsid w:val="007B133E"/>
    <w:rsid w:val="007B16C3"/>
    <w:rsid w:val="007B16DC"/>
    <w:rsid w:val="007B26DC"/>
    <w:rsid w:val="007B570C"/>
    <w:rsid w:val="007C1BF7"/>
    <w:rsid w:val="007C45AE"/>
    <w:rsid w:val="007C5AE1"/>
    <w:rsid w:val="007C62D8"/>
    <w:rsid w:val="007C7925"/>
    <w:rsid w:val="007D1EBB"/>
    <w:rsid w:val="007D3298"/>
    <w:rsid w:val="007D449C"/>
    <w:rsid w:val="007D559C"/>
    <w:rsid w:val="007D7FBA"/>
    <w:rsid w:val="007E0711"/>
    <w:rsid w:val="007E08F0"/>
    <w:rsid w:val="007E1518"/>
    <w:rsid w:val="007E256E"/>
    <w:rsid w:val="007E4A1B"/>
    <w:rsid w:val="007E4A6E"/>
    <w:rsid w:val="007E5A44"/>
    <w:rsid w:val="007E5BAA"/>
    <w:rsid w:val="007E6DE8"/>
    <w:rsid w:val="007F1815"/>
    <w:rsid w:val="007F1B17"/>
    <w:rsid w:val="007F305E"/>
    <w:rsid w:val="007F329B"/>
    <w:rsid w:val="007F56A7"/>
    <w:rsid w:val="00800851"/>
    <w:rsid w:val="00800C7A"/>
    <w:rsid w:val="0080171C"/>
    <w:rsid w:val="00801ADB"/>
    <w:rsid w:val="0080207D"/>
    <w:rsid w:val="008028AE"/>
    <w:rsid w:val="008028FD"/>
    <w:rsid w:val="00803345"/>
    <w:rsid w:val="00803BF3"/>
    <w:rsid w:val="00803FBB"/>
    <w:rsid w:val="00805602"/>
    <w:rsid w:val="00806946"/>
    <w:rsid w:val="00806EA8"/>
    <w:rsid w:val="00807AF1"/>
    <w:rsid w:val="00807DD0"/>
    <w:rsid w:val="00810E5C"/>
    <w:rsid w:val="00811E8E"/>
    <w:rsid w:val="00812AC9"/>
    <w:rsid w:val="008147DA"/>
    <w:rsid w:val="008149B7"/>
    <w:rsid w:val="00815881"/>
    <w:rsid w:val="00816930"/>
    <w:rsid w:val="00816A7F"/>
    <w:rsid w:val="00821D01"/>
    <w:rsid w:val="00822CBE"/>
    <w:rsid w:val="00823CFC"/>
    <w:rsid w:val="00825248"/>
    <w:rsid w:val="00826097"/>
    <w:rsid w:val="00826B7B"/>
    <w:rsid w:val="0083197D"/>
    <w:rsid w:val="00831AA6"/>
    <w:rsid w:val="00834146"/>
    <w:rsid w:val="00835055"/>
    <w:rsid w:val="00835F26"/>
    <w:rsid w:val="00836F8D"/>
    <w:rsid w:val="0084180E"/>
    <w:rsid w:val="00841C18"/>
    <w:rsid w:val="008429FB"/>
    <w:rsid w:val="00842E4B"/>
    <w:rsid w:val="00842F57"/>
    <w:rsid w:val="00845B48"/>
    <w:rsid w:val="00846789"/>
    <w:rsid w:val="008509E1"/>
    <w:rsid w:val="00850B35"/>
    <w:rsid w:val="0085112A"/>
    <w:rsid w:val="00852060"/>
    <w:rsid w:val="008568DF"/>
    <w:rsid w:val="00857707"/>
    <w:rsid w:val="00857E26"/>
    <w:rsid w:val="00860E5A"/>
    <w:rsid w:val="00863837"/>
    <w:rsid w:val="00863A1F"/>
    <w:rsid w:val="0086799A"/>
    <w:rsid w:val="00870316"/>
    <w:rsid w:val="0087074B"/>
    <w:rsid w:val="00873788"/>
    <w:rsid w:val="00877525"/>
    <w:rsid w:val="00882E89"/>
    <w:rsid w:val="00883847"/>
    <w:rsid w:val="00883BC0"/>
    <w:rsid w:val="008844D5"/>
    <w:rsid w:val="008872E2"/>
    <w:rsid w:val="00887EF4"/>
    <w:rsid w:val="00887F36"/>
    <w:rsid w:val="00890504"/>
    <w:rsid w:val="00890A4F"/>
    <w:rsid w:val="00891D37"/>
    <w:rsid w:val="00893618"/>
    <w:rsid w:val="008A01EA"/>
    <w:rsid w:val="008A230E"/>
    <w:rsid w:val="008A321D"/>
    <w:rsid w:val="008A3568"/>
    <w:rsid w:val="008A4ABB"/>
    <w:rsid w:val="008A4CF0"/>
    <w:rsid w:val="008A4FE4"/>
    <w:rsid w:val="008A5321"/>
    <w:rsid w:val="008A54CA"/>
    <w:rsid w:val="008B13A3"/>
    <w:rsid w:val="008B603D"/>
    <w:rsid w:val="008B653C"/>
    <w:rsid w:val="008C0D6E"/>
    <w:rsid w:val="008C1F7E"/>
    <w:rsid w:val="008C24A8"/>
    <w:rsid w:val="008C46D0"/>
    <w:rsid w:val="008C50F3"/>
    <w:rsid w:val="008C51A4"/>
    <w:rsid w:val="008C7720"/>
    <w:rsid w:val="008C79D3"/>
    <w:rsid w:val="008C7EFE"/>
    <w:rsid w:val="008D03B9"/>
    <w:rsid w:val="008D1FDA"/>
    <w:rsid w:val="008D2344"/>
    <w:rsid w:val="008D30C7"/>
    <w:rsid w:val="008D4DD8"/>
    <w:rsid w:val="008D6703"/>
    <w:rsid w:val="008D7B34"/>
    <w:rsid w:val="008E1B76"/>
    <w:rsid w:val="008E2271"/>
    <w:rsid w:val="008E55A9"/>
    <w:rsid w:val="008F18D6"/>
    <w:rsid w:val="008F2C9B"/>
    <w:rsid w:val="008F637F"/>
    <w:rsid w:val="008F797B"/>
    <w:rsid w:val="00900CEE"/>
    <w:rsid w:val="00900DF2"/>
    <w:rsid w:val="00904780"/>
    <w:rsid w:val="0090635B"/>
    <w:rsid w:val="0090678C"/>
    <w:rsid w:val="00912351"/>
    <w:rsid w:val="00912790"/>
    <w:rsid w:val="00912D5E"/>
    <w:rsid w:val="00914F81"/>
    <w:rsid w:val="00915688"/>
    <w:rsid w:val="0091761F"/>
    <w:rsid w:val="009203F5"/>
    <w:rsid w:val="00920AB3"/>
    <w:rsid w:val="0092191A"/>
    <w:rsid w:val="00921AD4"/>
    <w:rsid w:val="00922385"/>
    <w:rsid w:val="009223DF"/>
    <w:rsid w:val="009226C1"/>
    <w:rsid w:val="00923406"/>
    <w:rsid w:val="0092517E"/>
    <w:rsid w:val="00932389"/>
    <w:rsid w:val="00936091"/>
    <w:rsid w:val="009372A5"/>
    <w:rsid w:val="00940CA3"/>
    <w:rsid w:val="00940D8A"/>
    <w:rsid w:val="00940E4D"/>
    <w:rsid w:val="009418A3"/>
    <w:rsid w:val="00941BB1"/>
    <w:rsid w:val="0094238D"/>
    <w:rsid w:val="009458EE"/>
    <w:rsid w:val="00947711"/>
    <w:rsid w:val="00947B65"/>
    <w:rsid w:val="00947CD9"/>
    <w:rsid w:val="00950944"/>
    <w:rsid w:val="00957F1F"/>
    <w:rsid w:val="009602EF"/>
    <w:rsid w:val="00962258"/>
    <w:rsid w:val="0096590B"/>
    <w:rsid w:val="009678B7"/>
    <w:rsid w:val="0097239D"/>
    <w:rsid w:val="009725D5"/>
    <w:rsid w:val="00974C8A"/>
    <w:rsid w:val="00980B51"/>
    <w:rsid w:val="00983AD4"/>
    <w:rsid w:val="00983DA8"/>
    <w:rsid w:val="009858D1"/>
    <w:rsid w:val="00986A15"/>
    <w:rsid w:val="009914C7"/>
    <w:rsid w:val="00992BB0"/>
    <w:rsid w:val="00992D9C"/>
    <w:rsid w:val="00995701"/>
    <w:rsid w:val="00996CB8"/>
    <w:rsid w:val="009A08AF"/>
    <w:rsid w:val="009A404E"/>
    <w:rsid w:val="009A45C5"/>
    <w:rsid w:val="009A5762"/>
    <w:rsid w:val="009A5AD5"/>
    <w:rsid w:val="009B2E97"/>
    <w:rsid w:val="009B3B57"/>
    <w:rsid w:val="009B416B"/>
    <w:rsid w:val="009B49F7"/>
    <w:rsid w:val="009B5146"/>
    <w:rsid w:val="009C2317"/>
    <w:rsid w:val="009C26CB"/>
    <w:rsid w:val="009C3809"/>
    <w:rsid w:val="009C418E"/>
    <w:rsid w:val="009C4260"/>
    <w:rsid w:val="009C442C"/>
    <w:rsid w:val="009C556D"/>
    <w:rsid w:val="009C596E"/>
    <w:rsid w:val="009D0DBA"/>
    <w:rsid w:val="009D0DC6"/>
    <w:rsid w:val="009D1075"/>
    <w:rsid w:val="009D19AB"/>
    <w:rsid w:val="009D2788"/>
    <w:rsid w:val="009D2B47"/>
    <w:rsid w:val="009D2FC5"/>
    <w:rsid w:val="009D5183"/>
    <w:rsid w:val="009D5C8C"/>
    <w:rsid w:val="009D5E51"/>
    <w:rsid w:val="009D6188"/>
    <w:rsid w:val="009D7D9E"/>
    <w:rsid w:val="009E07F4"/>
    <w:rsid w:val="009E09BE"/>
    <w:rsid w:val="009E3B00"/>
    <w:rsid w:val="009E3D46"/>
    <w:rsid w:val="009E4AF6"/>
    <w:rsid w:val="009E4FDE"/>
    <w:rsid w:val="009F08A0"/>
    <w:rsid w:val="009F25DD"/>
    <w:rsid w:val="009F309B"/>
    <w:rsid w:val="009F31F2"/>
    <w:rsid w:val="009F392E"/>
    <w:rsid w:val="009F53C5"/>
    <w:rsid w:val="009F5DF3"/>
    <w:rsid w:val="009F66B7"/>
    <w:rsid w:val="00A0012A"/>
    <w:rsid w:val="00A04AF3"/>
    <w:rsid w:val="00A04D7F"/>
    <w:rsid w:val="00A06187"/>
    <w:rsid w:val="00A0740E"/>
    <w:rsid w:val="00A122DC"/>
    <w:rsid w:val="00A145A5"/>
    <w:rsid w:val="00A20756"/>
    <w:rsid w:val="00A2356C"/>
    <w:rsid w:val="00A27D59"/>
    <w:rsid w:val="00A322A7"/>
    <w:rsid w:val="00A34739"/>
    <w:rsid w:val="00A34A79"/>
    <w:rsid w:val="00A367AD"/>
    <w:rsid w:val="00A4050F"/>
    <w:rsid w:val="00A40B8F"/>
    <w:rsid w:val="00A43815"/>
    <w:rsid w:val="00A43BC9"/>
    <w:rsid w:val="00A50641"/>
    <w:rsid w:val="00A50BC5"/>
    <w:rsid w:val="00A51A89"/>
    <w:rsid w:val="00A530BF"/>
    <w:rsid w:val="00A54CD9"/>
    <w:rsid w:val="00A560CD"/>
    <w:rsid w:val="00A6177B"/>
    <w:rsid w:val="00A61867"/>
    <w:rsid w:val="00A6250D"/>
    <w:rsid w:val="00A62A5D"/>
    <w:rsid w:val="00A62E74"/>
    <w:rsid w:val="00A63EF2"/>
    <w:rsid w:val="00A65259"/>
    <w:rsid w:val="00A65A05"/>
    <w:rsid w:val="00A66136"/>
    <w:rsid w:val="00A71189"/>
    <w:rsid w:val="00A71330"/>
    <w:rsid w:val="00A7167A"/>
    <w:rsid w:val="00A72BEF"/>
    <w:rsid w:val="00A7364A"/>
    <w:rsid w:val="00A73E6B"/>
    <w:rsid w:val="00A74443"/>
    <w:rsid w:val="00A74BD7"/>
    <w:rsid w:val="00A74DCC"/>
    <w:rsid w:val="00A753ED"/>
    <w:rsid w:val="00A76CFB"/>
    <w:rsid w:val="00A77512"/>
    <w:rsid w:val="00A82108"/>
    <w:rsid w:val="00A8227E"/>
    <w:rsid w:val="00A86500"/>
    <w:rsid w:val="00A93481"/>
    <w:rsid w:val="00A94C2F"/>
    <w:rsid w:val="00AA2EC2"/>
    <w:rsid w:val="00AA4CBB"/>
    <w:rsid w:val="00AA65FA"/>
    <w:rsid w:val="00AA7351"/>
    <w:rsid w:val="00AB460B"/>
    <w:rsid w:val="00AB4709"/>
    <w:rsid w:val="00AB6462"/>
    <w:rsid w:val="00AC04EE"/>
    <w:rsid w:val="00AC18A1"/>
    <w:rsid w:val="00AC3E83"/>
    <w:rsid w:val="00AC5558"/>
    <w:rsid w:val="00AC59BD"/>
    <w:rsid w:val="00AC73D8"/>
    <w:rsid w:val="00AD0137"/>
    <w:rsid w:val="00AD056F"/>
    <w:rsid w:val="00AD0C7B"/>
    <w:rsid w:val="00AD177B"/>
    <w:rsid w:val="00AD1CD7"/>
    <w:rsid w:val="00AD26E5"/>
    <w:rsid w:val="00AD26E8"/>
    <w:rsid w:val="00AD28DE"/>
    <w:rsid w:val="00AD2AEC"/>
    <w:rsid w:val="00AD38D0"/>
    <w:rsid w:val="00AD4733"/>
    <w:rsid w:val="00AD4FF0"/>
    <w:rsid w:val="00AD5427"/>
    <w:rsid w:val="00AD5461"/>
    <w:rsid w:val="00AD5F1A"/>
    <w:rsid w:val="00AD6731"/>
    <w:rsid w:val="00AD6BF7"/>
    <w:rsid w:val="00AE16A1"/>
    <w:rsid w:val="00AE2912"/>
    <w:rsid w:val="00AE337A"/>
    <w:rsid w:val="00AF0475"/>
    <w:rsid w:val="00AF2E9E"/>
    <w:rsid w:val="00AF3244"/>
    <w:rsid w:val="00AF483D"/>
    <w:rsid w:val="00AF5943"/>
    <w:rsid w:val="00AF6354"/>
    <w:rsid w:val="00B008D5"/>
    <w:rsid w:val="00B00CFD"/>
    <w:rsid w:val="00B02B8F"/>
    <w:rsid w:val="00B02F73"/>
    <w:rsid w:val="00B0344E"/>
    <w:rsid w:val="00B04F51"/>
    <w:rsid w:val="00B0619F"/>
    <w:rsid w:val="00B101FD"/>
    <w:rsid w:val="00B108C6"/>
    <w:rsid w:val="00B12F95"/>
    <w:rsid w:val="00B13A26"/>
    <w:rsid w:val="00B15D0D"/>
    <w:rsid w:val="00B16096"/>
    <w:rsid w:val="00B207DF"/>
    <w:rsid w:val="00B20DAA"/>
    <w:rsid w:val="00B22106"/>
    <w:rsid w:val="00B26E57"/>
    <w:rsid w:val="00B30793"/>
    <w:rsid w:val="00B30B81"/>
    <w:rsid w:val="00B314C7"/>
    <w:rsid w:val="00B31D98"/>
    <w:rsid w:val="00B32739"/>
    <w:rsid w:val="00B344A3"/>
    <w:rsid w:val="00B36281"/>
    <w:rsid w:val="00B36931"/>
    <w:rsid w:val="00B40680"/>
    <w:rsid w:val="00B41FAB"/>
    <w:rsid w:val="00B46BA5"/>
    <w:rsid w:val="00B47200"/>
    <w:rsid w:val="00B47FCB"/>
    <w:rsid w:val="00B50152"/>
    <w:rsid w:val="00B50AB2"/>
    <w:rsid w:val="00B530AA"/>
    <w:rsid w:val="00B53B20"/>
    <w:rsid w:val="00B53CD5"/>
    <w:rsid w:val="00B5431A"/>
    <w:rsid w:val="00B56EB2"/>
    <w:rsid w:val="00B60FA8"/>
    <w:rsid w:val="00B610D1"/>
    <w:rsid w:val="00B6300C"/>
    <w:rsid w:val="00B63AF5"/>
    <w:rsid w:val="00B643A2"/>
    <w:rsid w:val="00B647AD"/>
    <w:rsid w:val="00B660A3"/>
    <w:rsid w:val="00B66BDC"/>
    <w:rsid w:val="00B74431"/>
    <w:rsid w:val="00B75EE1"/>
    <w:rsid w:val="00B768AF"/>
    <w:rsid w:val="00B77481"/>
    <w:rsid w:val="00B8518B"/>
    <w:rsid w:val="00B854C1"/>
    <w:rsid w:val="00B861EA"/>
    <w:rsid w:val="00B8719D"/>
    <w:rsid w:val="00B8798A"/>
    <w:rsid w:val="00B9049D"/>
    <w:rsid w:val="00B9077F"/>
    <w:rsid w:val="00B91030"/>
    <w:rsid w:val="00B91D99"/>
    <w:rsid w:val="00B92FA2"/>
    <w:rsid w:val="00B93566"/>
    <w:rsid w:val="00B93E94"/>
    <w:rsid w:val="00B96389"/>
    <w:rsid w:val="00B97CC3"/>
    <w:rsid w:val="00BA4164"/>
    <w:rsid w:val="00BA4FD0"/>
    <w:rsid w:val="00BA5C04"/>
    <w:rsid w:val="00BB0039"/>
    <w:rsid w:val="00BB23EE"/>
    <w:rsid w:val="00BB500A"/>
    <w:rsid w:val="00BB552C"/>
    <w:rsid w:val="00BB74AA"/>
    <w:rsid w:val="00BC02F8"/>
    <w:rsid w:val="00BC0405"/>
    <w:rsid w:val="00BC06C4"/>
    <w:rsid w:val="00BC081D"/>
    <w:rsid w:val="00BC08F4"/>
    <w:rsid w:val="00BC2962"/>
    <w:rsid w:val="00BC3C38"/>
    <w:rsid w:val="00BC400B"/>
    <w:rsid w:val="00BC51B8"/>
    <w:rsid w:val="00BC64ED"/>
    <w:rsid w:val="00BD2A35"/>
    <w:rsid w:val="00BD40F1"/>
    <w:rsid w:val="00BD6475"/>
    <w:rsid w:val="00BD6975"/>
    <w:rsid w:val="00BD76C3"/>
    <w:rsid w:val="00BD7E91"/>
    <w:rsid w:val="00BD7F0D"/>
    <w:rsid w:val="00BE06DC"/>
    <w:rsid w:val="00BE4E88"/>
    <w:rsid w:val="00BF21B1"/>
    <w:rsid w:val="00BF3828"/>
    <w:rsid w:val="00BF525D"/>
    <w:rsid w:val="00BF54FE"/>
    <w:rsid w:val="00BF5FAD"/>
    <w:rsid w:val="00C01FF9"/>
    <w:rsid w:val="00C02D0A"/>
    <w:rsid w:val="00C03A6E"/>
    <w:rsid w:val="00C03FBE"/>
    <w:rsid w:val="00C0604B"/>
    <w:rsid w:val="00C11439"/>
    <w:rsid w:val="00C133D7"/>
    <w:rsid w:val="00C13860"/>
    <w:rsid w:val="00C140DE"/>
    <w:rsid w:val="00C15322"/>
    <w:rsid w:val="00C16287"/>
    <w:rsid w:val="00C171D2"/>
    <w:rsid w:val="00C17AB0"/>
    <w:rsid w:val="00C226C0"/>
    <w:rsid w:val="00C226E5"/>
    <w:rsid w:val="00C24A6A"/>
    <w:rsid w:val="00C24BB7"/>
    <w:rsid w:val="00C26CAE"/>
    <w:rsid w:val="00C30CA8"/>
    <w:rsid w:val="00C34AE1"/>
    <w:rsid w:val="00C35442"/>
    <w:rsid w:val="00C4071E"/>
    <w:rsid w:val="00C40D05"/>
    <w:rsid w:val="00C42BB9"/>
    <w:rsid w:val="00C42FE6"/>
    <w:rsid w:val="00C4334F"/>
    <w:rsid w:val="00C43B52"/>
    <w:rsid w:val="00C44F6A"/>
    <w:rsid w:val="00C4608F"/>
    <w:rsid w:val="00C46C8C"/>
    <w:rsid w:val="00C51605"/>
    <w:rsid w:val="00C5194E"/>
    <w:rsid w:val="00C51B48"/>
    <w:rsid w:val="00C52D69"/>
    <w:rsid w:val="00C54C6A"/>
    <w:rsid w:val="00C54F68"/>
    <w:rsid w:val="00C568A5"/>
    <w:rsid w:val="00C6198E"/>
    <w:rsid w:val="00C637F4"/>
    <w:rsid w:val="00C70153"/>
    <w:rsid w:val="00C708EA"/>
    <w:rsid w:val="00C71821"/>
    <w:rsid w:val="00C7191A"/>
    <w:rsid w:val="00C73385"/>
    <w:rsid w:val="00C7413A"/>
    <w:rsid w:val="00C7437A"/>
    <w:rsid w:val="00C75B96"/>
    <w:rsid w:val="00C778A5"/>
    <w:rsid w:val="00C77C6D"/>
    <w:rsid w:val="00C80AEB"/>
    <w:rsid w:val="00C81247"/>
    <w:rsid w:val="00C82015"/>
    <w:rsid w:val="00C82B60"/>
    <w:rsid w:val="00C861A8"/>
    <w:rsid w:val="00C86957"/>
    <w:rsid w:val="00C87DD5"/>
    <w:rsid w:val="00C937E2"/>
    <w:rsid w:val="00C95162"/>
    <w:rsid w:val="00C95944"/>
    <w:rsid w:val="00C96445"/>
    <w:rsid w:val="00CA1287"/>
    <w:rsid w:val="00CA46EF"/>
    <w:rsid w:val="00CA4FBD"/>
    <w:rsid w:val="00CA720D"/>
    <w:rsid w:val="00CB0D53"/>
    <w:rsid w:val="00CB3136"/>
    <w:rsid w:val="00CB3A07"/>
    <w:rsid w:val="00CB3BD4"/>
    <w:rsid w:val="00CB45B4"/>
    <w:rsid w:val="00CB63BA"/>
    <w:rsid w:val="00CB6A37"/>
    <w:rsid w:val="00CB7310"/>
    <w:rsid w:val="00CB7684"/>
    <w:rsid w:val="00CC5397"/>
    <w:rsid w:val="00CC53A8"/>
    <w:rsid w:val="00CC7C8F"/>
    <w:rsid w:val="00CD1087"/>
    <w:rsid w:val="00CD1FC4"/>
    <w:rsid w:val="00CD5C4D"/>
    <w:rsid w:val="00CD7896"/>
    <w:rsid w:val="00CE35DF"/>
    <w:rsid w:val="00CE49B2"/>
    <w:rsid w:val="00CE55E1"/>
    <w:rsid w:val="00CE5803"/>
    <w:rsid w:val="00CF3318"/>
    <w:rsid w:val="00CF4009"/>
    <w:rsid w:val="00CF43C8"/>
    <w:rsid w:val="00CF7B5D"/>
    <w:rsid w:val="00D0038D"/>
    <w:rsid w:val="00D01E71"/>
    <w:rsid w:val="00D01E75"/>
    <w:rsid w:val="00D0295F"/>
    <w:rsid w:val="00D034A0"/>
    <w:rsid w:val="00D0591E"/>
    <w:rsid w:val="00D0732C"/>
    <w:rsid w:val="00D100F9"/>
    <w:rsid w:val="00D10A18"/>
    <w:rsid w:val="00D12E6E"/>
    <w:rsid w:val="00D17873"/>
    <w:rsid w:val="00D178B4"/>
    <w:rsid w:val="00D21061"/>
    <w:rsid w:val="00D24504"/>
    <w:rsid w:val="00D24F5E"/>
    <w:rsid w:val="00D30408"/>
    <w:rsid w:val="00D3138B"/>
    <w:rsid w:val="00D322B7"/>
    <w:rsid w:val="00D4108E"/>
    <w:rsid w:val="00D45E83"/>
    <w:rsid w:val="00D521D0"/>
    <w:rsid w:val="00D57A9C"/>
    <w:rsid w:val="00D608D1"/>
    <w:rsid w:val="00D6163D"/>
    <w:rsid w:val="00D663EA"/>
    <w:rsid w:val="00D66DF4"/>
    <w:rsid w:val="00D67342"/>
    <w:rsid w:val="00D71661"/>
    <w:rsid w:val="00D77A9D"/>
    <w:rsid w:val="00D804CD"/>
    <w:rsid w:val="00D80C38"/>
    <w:rsid w:val="00D831A3"/>
    <w:rsid w:val="00D833C2"/>
    <w:rsid w:val="00D83B39"/>
    <w:rsid w:val="00D84254"/>
    <w:rsid w:val="00D85204"/>
    <w:rsid w:val="00D86E84"/>
    <w:rsid w:val="00D90C8B"/>
    <w:rsid w:val="00D92D14"/>
    <w:rsid w:val="00D938C8"/>
    <w:rsid w:val="00D943FE"/>
    <w:rsid w:val="00D948D4"/>
    <w:rsid w:val="00D968BC"/>
    <w:rsid w:val="00D96BC3"/>
    <w:rsid w:val="00D971BB"/>
    <w:rsid w:val="00D972BC"/>
    <w:rsid w:val="00D97BE3"/>
    <w:rsid w:val="00DA1C67"/>
    <w:rsid w:val="00DA27EA"/>
    <w:rsid w:val="00DA3711"/>
    <w:rsid w:val="00DB0B5B"/>
    <w:rsid w:val="00DB1456"/>
    <w:rsid w:val="00DB3714"/>
    <w:rsid w:val="00DB38A9"/>
    <w:rsid w:val="00DB58AA"/>
    <w:rsid w:val="00DB6450"/>
    <w:rsid w:val="00DB66B7"/>
    <w:rsid w:val="00DB6E39"/>
    <w:rsid w:val="00DC5ADB"/>
    <w:rsid w:val="00DC71EA"/>
    <w:rsid w:val="00DD1CC1"/>
    <w:rsid w:val="00DD27DB"/>
    <w:rsid w:val="00DD3927"/>
    <w:rsid w:val="00DD46F3"/>
    <w:rsid w:val="00DD6B12"/>
    <w:rsid w:val="00DD6D74"/>
    <w:rsid w:val="00DD7014"/>
    <w:rsid w:val="00DE06CB"/>
    <w:rsid w:val="00DE0928"/>
    <w:rsid w:val="00DE3FC5"/>
    <w:rsid w:val="00DE51A5"/>
    <w:rsid w:val="00DE56F2"/>
    <w:rsid w:val="00DE57BC"/>
    <w:rsid w:val="00DE6199"/>
    <w:rsid w:val="00DE6229"/>
    <w:rsid w:val="00DF116D"/>
    <w:rsid w:val="00DF23BF"/>
    <w:rsid w:val="00DF2DE1"/>
    <w:rsid w:val="00DF4A57"/>
    <w:rsid w:val="00DF4C81"/>
    <w:rsid w:val="00DF4DDD"/>
    <w:rsid w:val="00DF6799"/>
    <w:rsid w:val="00DF7058"/>
    <w:rsid w:val="00DF7BAA"/>
    <w:rsid w:val="00E0014B"/>
    <w:rsid w:val="00E014A7"/>
    <w:rsid w:val="00E02A78"/>
    <w:rsid w:val="00E03B03"/>
    <w:rsid w:val="00E03DD0"/>
    <w:rsid w:val="00E041F7"/>
    <w:rsid w:val="00E04A7B"/>
    <w:rsid w:val="00E16FF7"/>
    <w:rsid w:val="00E17170"/>
    <w:rsid w:val="00E1732F"/>
    <w:rsid w:val="00E2063A"/>
    <w:rsid w:val="00E21D81"/>
    <w:rsid w:val="00E22812"/>
    <w:rsid w:val="00E228E2"/>
    <w:rsid w:val="00E26B36"/>
    <w:rsid w:val="00E26D68"/>
    <w:rsid w:val="00E26E48"/>
    <w:rsid w:val="00E279AA"/>
    <w:rsid w:val="00E30E84"/>
    <w:rsid w:val="00E322C2"/>
    <w:rsid w:val="00E33F7E"/>
    <w:rsid w:val="00E3400E"/>
    <w:rsid w:val="00E3429D"/>
    <w:rsid w:val="00E34B8A"/>
    <w:rsid w:val="00E3600D"/>
    <w:rsid w:val="00E36DCC"/>
    <w:rsid w:val="00E41B8F"/>
    <w:rsid w:val="00E44045"/>
    <w:rsid w:val="00E45458"/>
    <w:rsid w:val="00E460F1"/>
    <w:rsid w:val="00E46763"/>
    <w:rsid w:val="00E47B5A"/>
    <w:rsid w:val="00E50B52"/>
    <w:rsid w:val="00E516DA"/>
    <w:rsid w:val="00E52464"/>
    <w:rsid w:val="00E57269"/>
    <w:rsid w:val="00E5765C"/>
    <w:rsid w:val="00E577CF"/>
    <w:rsid w:val="00E60DE5"/>
    <w:rsid w:val="00E618C4"/>
    <w:rsid w:val="00E6572E"/>
    <w:rsid w:val="00E67226"/>
    <w:rsid w:val="00E7218A"/>
    <w:rsid w:val="00E728DA"/>
    <w:rsid w:val="00E73A44"/>
    <w:rsid w:val="00E81F82"/>
    <w:rsid w:val="00E84B14"/>
    <w:rsid w:val="00E84C3A"/>
    <w:rsid w:val="00E86D23"/>
    <w:rsid w:val="00E878EE"/>
    <w:rsid w:val="00E93A98"/>
    <w:rsid w:val="00E9772C"/>
    <w:rsid w:val="00E97E7C"/>
    <w:rsid w:val="00EA03AD"/>
    <w:rsid w:val="00EA0D12"/>
    <w:rsid w:val="00EA6404"/>
    <w:rsid w:val="00EA6EC7"/>
    <w:rsid w:val="00EA7678"/>
    <w:rsid w:val="00EA7B4F"/>
    <w:rsid w:val="00EB082E"/>
    <w:rsid w:val="00EB104F"/>
    <w:rsid w:val="00EB1FB0"/>
    <w:rsid w:val="00EB46E5"/>
    <w:rsid w:val="00EB7B8B"/>
    <w:rsid w:val="00EC613E"/>
    <w:rsid w:val="00EC7E25"/>
    <w:rsid w:val="00ED0703"/>
    <w:rsid w:val="00ED14BD"/>
    <w:rsid w:val="00ED2F3A"/>
    <w:rsid w:val="00ED37B1"/>
    <w:rsid w:val="00ED45F0"/>
    <w:rsid w:val="00ED72D4"/>
    <w:rsid w:val="00EE1897"/>
    <w:rsid w:val="00EE3321"/>
    <w:rsid w:val="00EE5F36"/>
    <w:rsid w:val="00EE75C7"/>
    <w:rsid w:val="00EF1373"/>
    <w:rsid w:val="00EF213C"/>
    <w:rsid w:val="00EF2495"/>
    <w:rsid w:val="00EF2A0E"/>
    <w:rsid w:val="00EF4C1E"/>
    <w:rsid w:val="00EF661E"/>
    <w:rsid w:val="00EF6A36"/>
    <w:rsid w:val="00EF6B09"/>
    <w:rsid w:val="00EF6F89"/>
    <w:rsid w:val="00F016C7"/>
    <w:rsid w:val="00F01A5F"/>
    <w:rsid w:val="00F01E02"/>
    <w:rsid w:val="00F0229D"/>
    <w:rsid w:val="00F06060"/>
    <w:rsid w:val="00F070FE"/>
    <w:rsid w:val="00F07247"/>
    <w:rsid w:val="00F12DEC"/>
    <w:rsid w:val="00F1715C"/>
    <w:rsid w:val="00F17414"/>
    <w:rsid w:val="00F1760B"/>
    <w:rsid w:val="00F21443"/>
    <w:rsid w:val="00F22D6A"/>
    <w:rsid w:val="00F232E7"/>
    <w:rsid w:val="00F24062"/>
    <w:rsid w:val="00F25F86"/>
    <w:rsid w:val="00F310F8"/>
    <w:rsid w:val="00F31EC2"/>
    <w:rsid w:val="00F35939"/>
    <w:rsid w:val="00F40E11"/>
    <w:rsid w:val="00F421CB"/>
    <w:rsid w:val="00F45607"/>
    <w:rsid w:val="00F45EE3"/>
    <w:rsid w:val="00F4722B"/>
    <w:rsid w:val="00F501B8"/>
    <w:rsid w:val="00F51B55"/>
    <w:rsid w:val="00F5384E"/>
    <w:rsid w:val="00F54432"/>
    <w:rsid w:val="00F54B18"/>
    <w:rsid w:val="00F550C0"/>
    <w:rsid w:val="00F55D1A"/>
    <w:rsid w:val="00F56041"/>
    <w:rsid w:val="00F60DF5"/>
    <w:rsid w:val="00F60E86"/>
    <w:rsid w:val="00F63E4B"/>
    <w:rsid w:val="00F6539F"/>
    <w:rsid w:val="00F659EB"/>
    <w:rsid w:val="00F6609A"/>
    <w:rsid w:val="00F66312"/>
    <w:rsid w:val="00F705D1"/>
    <w:rsid w:val="00F72A49"/>
    <w:rsid w:val="00F8147D"/>
    <w:rsid w:val="00F83AE6"/>
    <w:rsid w:val="00F84891"/>
    <w:rsid w:val="00F86BA6"/>
    <w:rsid w:val="00F8788B"/>
    <w:rsid w:val="00F94F1D"/>
    <w:rsid w:val="00FA34AA"/>
    <w:rsid w:val="00FB0827"/>
    <w:rsid w:val="00FB0B60"/>
    <w:rsid w:val="00FB5DE8"/>
    <w:rsid w:val="00FB6342"/>
    <w:rsid w:val="00FC2E7A"/>
    <w:rsid w:val="00FC6389"/>
    <w:rsid w:val="00FC6EB4"/>
    <w:rsid w:val="00FC7A26"/>
    <w:rsid w:val="00FD3FF0"/>
    <w:rsid w:val="00FD5B50"/>
    <w:rsid w:val="00FD77F8"/>
    <w:rsid w:val="00FE03E4"/>
    <w:rsid w:val="00FE08CA"/>
    <w:rsid w:val="00FE5EB3"/>
    <w:rsid w:val="00FE5F22"/>
    <w:rsid w:val="00FE66B6"/>
    <w:rsid w:val="00FE6AEC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798A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8798A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9"/>
    <w:unhideWhenUsed/>
    <w:qFormat/>
    <w:rsid w:val="00B8798A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B8798A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B87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  <w:rPr>
      <w:sz w:val="18"/>
      <w:szCs w:val="18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8798A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  <w:szCs w:val="18"/>
      <w:lang w:eastAsia="en-US"/>
    </w:rPr>
  </w:style>
  <w:style w:type="character" w:customStyle="1" w:styleId="Nadpis1Char">
    <w:name w:val="Nadpis 1 Char"/>
    <w:link w:val="Nadpis1"/>
    <w:uiPriority w:val="9"/>
    <w:rsid w:val="00A62E74"/>
    <w:rPr>
      <w:rFonts w:eastAsia="Times New Roman"/>
      <w:b/>
      <w:color w:val="FF5200"/>
      <w:spacing w:val="-6"/>
      <w:sz w:val="36"/>
      <w:szCs w:val="36"/>
      <w:lang w:eastAsia="en-US"/>
    </w:rPr>
  </w:style>
  <w:style w:type="character" w:customStyle="1" w:styleId="Nadpis2Char">
    <w:name w:val="Nadpis 2 Char"/>
    <w:aliases w:val="Podkapitola základní kapitoly Char"/>
    <w:link w:val="Nadpis2"/>
    <w:uiPriority w:val="9"/>
    <w:rsid w:val="00A62E74"/>
    <w:rPr>
      <w:rFonts w:eastAsia="Times New Roman"/>
      <w:b/>
      <w:color w:val="00A1E0"/>
      <w:sz w:val="24"/>
      <w:szCs w:val="24"/>
      <w:lang w:eastAsia="en-US"/>
    </w:rPr>
  </w:style>
  <w:style w:type="character" w:customStyle="1" w:styleId="Nadpis3Char">
    <w:name w:val="Nadpis 3 Char"/>
    <w:aliases w:val="Podkapitola podkapitoly základní kapitoly Char"/>
    <w:link w:val="Nadpis3"/>
    <w:uiPriority w:val="9"/>
    <w:rsid w:val="00A62E74"/>
    <w:rPr>
      <w:rFonts w:eastAsia="Times New Roman"/>
      <w:b/>
      <w:color w:val="00A1E0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aliases w:val="Tučně slovo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vraznn">
    <w:name w:val="Emphasis"/>
    <w:basedOn w:val="Standardnpsmoodstavce"/>
    <w:qFormat/>
    <w:rsid w:val="00B8798A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7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  <w:rPr>
      <w:sz w:val="18"/>
      <w:szCs w:val="18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  <w:rPr>
      <w:sz w:val="18"/>
      <w:szCs w:val="18"/>
      <w:lang w:eastAsia="en-US"/>
    </w:rPr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8798A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8798A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B8798A"/>
    <w:pPr>
      <w:spacing w:after="100"/>
      <w:ind w:left="360"/>
    </w:pPr>
  </w:style>
  <w:style w:type="character" w:styleId="Hypertextovodkaz">
    <w:name w:val="Hyperlink"/>
    <w:uiPriority w:val="99"/>
    <w:unhideWhenUsed/>
    <w:rsid w:val="00B8798A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B8798A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798A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  <w:sz w:val="18"/>
      <w:szCs w:val="18"/>
      <w:lang w:eastAsia="en-US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B8798A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B8798A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B8798A"/>
    <w:pPr>
      <w:keepNext/>
      <w:numPr>
        <w:ilvl w:val="1"/>
        <w:numId w:val="38"/>
      </w:numPr>
      <w:spacing w:before="120"/>
      <w:jc w:val="both"/>
      <w:outlineLvl w:val="1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B8798A"/>
    <w:pPr>
      <w:numPr>
        <w:ilvl w:val="2"/>
        <w:numId w:val="38"/>
      </w:num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B8798A"/>
    <w:rPr>
      <w:rFonts w:ascii="Calibri" w:eastAsia="Calibri" w:hAnsi="Calibri"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B8798A"/>
    <w:rPr>
      <w:rFonts w:ascii="Calibri" w:eastAsia="Calibri" w:hAnsi="Calibri"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basedOn w:val="TPNadpis-2slovanChar"/>
    <w:link w:val="TPNadpis-2neslovan"/>
    <w:rsid w:val="00B8798A"/>
    <w:rPr>
      <w:rFonts w:ascii="Calibri" w:eastAsia="Calibri" w:hAnsi="Calibri"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basedOn w:val="TPNadpis-2neslovanChar"/>
    <w:link w:val="TPNadpis-2neslzakl-text"/>
    <w:rsid w:val="00B8798A"/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B8798A"/>
    <w:pPr>
      <w:numPr>
        <w:ilvl w:val="0"/>
        <w:numId w:val="41"/>
      </w:numPr>
      <w:spacing w:before="40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B8798A"/>
    <w:rPr>
      <w:rFonts w:ascii="Calibri" w:eastAsia="Times New Roman" w:hAnsi="Calibri" w:cs="Arial"/>
      <w:snapToGrid w:val="0"/>
      <w:sz w:val="18"/>
      <w:szCs w:val="22"/>
      <w:lang w:eastAsia="en-US"/>
    </w:rPr>
  </w:style>
  <w:style w:type="paragraph" w:customStyle="1" w:styleId="TPNADPIS-1slovan">
    <w:name w:val="TP_NADPIS-1_číslovaný"/>
    <w:next w:val="TPNadpis-2slovan"/>
    <w:link w:val="TPNADPIS-1slovanChar"/>
    <w:qFormat/>
    <w:rsid w:val="00B8798A"/>
    <w:pPr>
      <w:keepNext/>
      <w:numPr>
        <w:numId w:val="38"/>
      </w:numPr>
      <w:spacing w:before="240"/>
      <w:jc w:val="both"/>
      <w:outlineLvl w:val="0"/>
    </w:pPr>
    <w:rPr>
      <w:rFonts w:ascii="Calibri" w:eastAsia="Calibri" w:hAnsi="Calibri"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B8798A"/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B8798A"/>
    <w:pPr>
      <w:numPr>
        <w:ilvl w:val="3"/>
        <w:numId w:val="38"/>
      </w:num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B8798A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B8798A"/>
    <w:rPr>
      <w:rFonts w:ascii="Calibri" w:eastAsia="Calibri" w:hAnsi="Calibri"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B8798A"/>
    <w:pPr>
      <w:spacing w:before="40"/>
      <w:ind w:left="2342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4neslovanChar">
    <w:name w:val="TP_Text-4_nečíslovaný Char"/>
    <w:basedOn w:val="TPText-4abcChar"/>
    <w:link w:val="TPText-4neslovan"/>
    <w:rsid w:val="00B8798A"/>
    <w:rPr>
      <w:rFonts w:ascii="Calibri" w:eastAsia="Calibri" w:hAnsi="Calibri" w:cs="Arial"/>
      <w:szCs w:val="22"/>
      <w:lang w:eastAsia="en-US"/>
    </w:rPr>
  </w:style>
  <w:style w:type="character" w:customStyle="1" w:styleId="TPText-4abcChar">
    <w:name w:val="TP_Text-4_a)b)c) Char"/>
    <w:basedOn w:val="TPText-2neslovanChar"/>
    <w:link w:val="TPText-4abc"/>
    <w:rsid w:val="00B8798A"/>
    <w:rPr>
      <w:rFonts w:ascii="Calibri" w:eastAsia="Calibri" w:hAnsi="Calibri" w:cs="Arial"/>
      <w:szCs w:val="22"/>
      <w:lang w:eastAsia="en-US"/>
    </w:rPr>
  </w:style>
  <w:style w:type="character" w:customStyle="1" w:styleId="TPText-2neslovanChar">
    <w:name w:val="TP_Text-2_nečíslovaný Char"/>
    <w:basedOn w:val="TPText-2slovanChar"/>
    <w:link w:val="TPText-2neslovan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B8798A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B8798A"/>
    <w:pPr>
      <w:numPr>
        <w:numId w:val="40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B8798A"/>
    <w:pPr>
      <w:numPr>
        <w:ilvl w:val="0"/>
        <w:numId w:val="39"/>
      </w:numPr>
    </w:pPr>
  </w:style>
  <w:style w:type="character" w:customStyle="1" w:styleId="TPText-1abcChar">
    <w:name w:val="TP_Text-1_a)b)c) Char"/>
    <w:basedOn w:val="TPText-1slovanChar"/>
    <w:link w:val="TPText-1abc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B8798A"/>
    <w:pPr>
      <w:spacing w:before="40"/>
      <w:ind w:left="1361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3neslovanChar">
    <w:name w:val="TP_Text-3_nečíslovaný Char"/>
    <w:basedOn w:val="TPText-1abcChar"/>
    <w:link w:val="TPText-3neslovan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B8798A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B8798A"/>
    <w:pPr>
      <w:numPr>
        <w:numId w:val="0"/>
      </w:numPr>
    </w:pPr>
  </w:style>
  <w:style w:type="character" w:customStyle="1" w:styleId="TPNADPIS-1neslovnChar">
    <w:name w:val="TP_NADPIS-1_nečíslování Char"/>
    <w:basedOn w:val="TPNADPIS-1slovanChar"/>
    <w:link w:val="TPNADPIS-1neslovn"/>
    <w:rsid w:val="00B8798A"/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B8798A"/>
    <w:pPr>
      <w:keepNext w:val="0"/>
      <w:tabs>
        <w:tab w:val="clear" w:pos="567"/>
        <w:tab w:val="clear" w:pos="8692"/>
        <w:tab w:val="left" w:pos="440"/>
        <w:tab w:val="left" w:pos="880"/>
        <w:tab w:val="right" w:leader="dot" w:pos="9060"/>
        <w:tab w:val="right" w:leader="dot" w:pos="9498"/>
      </w:tabs>
      <w:spacing w:before="60" w:after="0" w:line="240" w:lineRule="auto"/>
      <w:ind w:left="425" w:right="1474" w:hanging="425"/>
    </w:pPr>
    <w:rPr>
      <w:rFonts w:ascii="Calibri" w:eastAsia="Calibri" w:hAnsi="Calibri"/>
      <w:bCs/>
      <w:noProof/>
      <w:spacing w:val="0"/>
      <w:sz w:val="22"/>
      <w:szCs w:val="20"/>
    </w:rPr>
  </w:style>
  <w:style w:type="paragraph" w:customStyle="1" w:styleId="TPTitul2">
    <w:name w:val="TP_Titul_2"/>
    <w:basedOn w:val="TPTitul1"/>
    <w:link w:val="TPTitul2Char"/>
    <w:qFormat/>
    <w:rsid w:val="00B8798A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B8798A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</w:rPr>
  </w:style>
  <w:style w:type="character" w:customStyle="1" w:styleId="TPTitul1Char">
    <w:name w:val="TP_Titul_1 Char"/>
    <w:link w:val="TPTitul1"/>
    <w:rsid w:val="00B8798A"/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B8798A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B8798A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ascii="Calibri" w:eastAsia="Calibri" w:hAnsi="Calibri" w:cs="Arial"/>
      <w:sz w:val="22"/>
      <w:szCs w:val="22"/>
    </w:rPr>
  </w:style>
  <w:style w:type="character" w:customStyle="1" w:styleId="TPZhlavChar">
    <w:name w:val="TP_Záhlaví Char"/>
    <w:link w:val="TPZhlav"/>
    <w:rsid w:val="00B8798A"/>
    <w:rPr>
      <w:rFonts w:ascii="Calibri" w:eastAsia="Calibri" w:hAnsi="Calibri"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B8798A"/>
    <w:pPr>
      <w:spacing w:line="276" w:lineRule="auto"/>
      <w:jc w:val="center"/>
    </w:pPr>
    <w:rPr>
      <w:rFonts w:ascii="Calibri" w:eastAsia="Calibri" w:hAnsi="Calibri"/>
      <w:sz w:val="24"/>
      <w:szCs w:val="22"/>
    </w:rPr>
  </w:style>
  <w:style w:type="character" w:customStyle="1" w:styleId="TPZpatChar">
    <w:name w:val="TP_Zápatí Char"/>
    <w:link w:val="TPZpat"/>
    <w:rsid w:val="00B8798A"/>
    <w:rPr>
      <w:rFonts w:ascii="Calibri" w:eastAsia="Calibri" w:hAnsi="Calibri"/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B8798A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B8798A"/>
    <w:rPr>
      <w:rFonts w:ascii="Calibri" w:eastAsia="Calibri" w:hAnsi="Calibri"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B8798A"/>
    <w:pPr>
      <w:pBdr>
        <w:top w:val="single" w:sz="4" w:space="1" w:color="auto"/>
      </w:pBdr>
    </w:pPr>
  </w:style>
  <w:style w:type="character" w:customStyle="1" w:styleId="TPZpat2raChar">
    <w:name w:val="TP_Zápatí_2_čára Char"/>
    <w:basedOn w:val="TPZpatChar"/>
    <w:link w:val="TPZpat2ra"/>
    <w:rsid w:val="00B8798A"/>
    <w:rPr>
      <w:rFonts w:ascii="Calibri" w:eastAsia="Calibri" w:hAnsi="Calibri"/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B8798A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basedOn w:val="TPNadpis-3neslovanChar"/>
    <w:link w:val="TPNadpis-4neslovan"/>
    <w:rsid w:val="00B8798A"/>
    <w:rPr>
      <w:rFonts w:ascii="Calibri" w:eastAsia="Calibri" w:hAnsi="Calibri"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B8798A"/>
    <w:pPr>
      <w:tabs>
        <w:tab w:val="left" w:pos="1418"/>
      </w:tabs>
      <w:spacing w:before="40" w:after="40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B8798A"/>
    <w:rPr>
      <w:rFonts w:ascii="Calibri" w:eastAsia="Calibri" w:hAnsi="Calibri"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B8798A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B8798A"/>
    <w:rPr>
      <w:rFonts w:ascii="Calibri" w:eastAsia="Calibri" w:hAnsi="Calibri" w:cs="Arial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B8798A"/>
    <w:rPr>
      <w:b/>
    </w:rPr>
  </w:style>
  <w:style w:type="character" w:customStyle="1" w:styleId="TPText-0BoldneslovanChar">
    <w:name w:val="TP_Text-0_Bold_nečíslovaný Char"/>
    <w:link w:val="TPText-0Boldneslovan"/>
    <w:rsid w:val="00B8798A"/>
    <w:rPr>
      <w:rFonts w:ascii="Calibri" w:eastAsia="Calibri" w:hAnsi="Calibri" w:cs="Arial"/>
      <w:b/>
      <w:lang w:eastAsia="en-US"/>
    </w:rPr>
  </w:style>
  <w:style w:type="paragraph" w:customStyle="1" w:styleId="TPText-4odrka">
    <w:name w:val="TP_Text-4_• odrážka"/>
    <w:basedOn w:val="TPText-4neslovan"/>
    <w:link w:val="TPText-4odrkaChar"/>
    <w:qFormat/>
    <w:rsid w:val="00B8798A"/>
    <w:pPr>
      <w:numPr>
        <w:numId w:val="44"/>
      </w:numPr>
    </w:pPr>
  </w:style>
  <w:style w:type="character" w:customStyle="1" w:styleId="TPText-4odrkaChar">
    <w:name w:val="TP_Text-4_• odrážka Char"/>
    <w:basedOn w:val="TPText-4-odrkaChar"/>
    <w:link w:val="TPText-4odrka"/>
    <w:rsid w:val="00B8798A"/>
    <w:rPr>
      <w:rFonts w:ascii="Calibri" w:eastAsia="Calibri" w:hAnsi="Calibri" w:cs="Arial"/>
      <w:szCs w:val="22"/>
      <w:lang w:eastAsia="en-US"/>
    </w:rPr>
  </w:style>
  <w:style w:type="character" w:customStyle="1" w:styleId="TPText-4-odrkaChar">
    <w:name w:val="TP_Text-4_- odrážka Char"/>
    <w:basedOn w:val="TPText-1abcChar"/>
    <w:link w:val="TPText-4-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B8798A"/>
    <w:pPr>
      <w:numPr>
        <w:numId w:val="43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B8798A"/>
    <w:pPr>
      <w:numPr>
        <w:numId w:val="42"/>
      </w:numPr>
    </w:pPr>
  </w:style>
  <w:style w:type="character" w:customStyle="1" w:styleId="TPTExt-3-odrkaChar">
    <w:name w:val="TP_TExt-3_- odrážka Char"/>
    <w:basedOn w:val="TPText-1abcChar"/>
    <w:link w:val="TPTExt-3-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B8798A"/>
    <w:pPr>
      <w:numPr>
        <w:numId w:val="45"/>
      </w:numPr>
    </w:pPr>
  </w:style>
  <w:style w:type="character" w:customStyle="1" w:styleId="TPText-3odrkaChar">
    <w:name w:val="TP_Text-3_• odrážka Char"/>
    <w:basedOn w:val="TPTExt-3-odrkaChar"/>
    <w:link w:val="TPText-3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B8798A"/>
    <w:pPr>
      <w:numPr>
        <w:ilvl w:val="0"/>
        <w:numId w:val="66"/>
      </w:numPr>
      <w:spacing w:before="40"/>
    </w:pPr>
  </w:style>
  <w:style w:type="character" w:customStyle="1" w:styleId="TPText-1odrkaChar">
    <w:name w:val="TP_Text-1_• odrážka Char"/>
    <w:link w:val="TPText-1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Zkratka">
    <w:name w:val="TP_Zkratka"/>
    <w:qFormat/>
    <w:rsid w:val="00B8798A"/>
    <w:pPr>
      <w:tabs>
        <w:tab w:val="left" w:leader="dot" w:pos="1413"/>
      </w:tabs>
      <w:spacing w:before="40" w:after="40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B8798A"/>
    <w:pPr>
      <w:numPr>
        <w:ilvl w:val="0"/>
        <w:numId w:val="46"/>
      </w:numPr>
      <w:spacing w:before="40"/>
    </w:pPr>
  </w:style>
  <w:style w:type="character" w:customStyle="1" w:styleId="TPText-1123Char">
    <w:name w:val="TP_Text-1_1)2)3) Char"/>
    <w:link w:val="TPText-1123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11230">
    <w:name w:val="TP_Text-1_1.2.3."/>
    <w:basedOn w:val="TPText-1slovan"/>
    <w:rsid w:val="00B8798A"/>
    <w:pPr>
      <w:numPr>
        <w:ilvl w:val="0"/>
        <w:numId w:val="47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B8798A"/>
    <w:pPr>
      <w:numPr>
        <w:ilvl w:val="0"/>
        <w:numId w:val="48"/>
      </w:numPr>
      <w:tabs>
        <w:tab w:val="left" w:pos="2342"/>
      </w:tabs>
      <w:spacing w:before="40"/>
    </w:pPr>
  </w:style>
  <w:style w:type="character" w:customStyle="1" w:styleId="TPText-2odrkaChar">
    <w:name w:val="TP_Text-2_• odrážka Char"/>
    <w:basedOn w:val="TPText-4odrkaChar"/>
    <w:link w:val="TPText-2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B8798A"/>
    <w:pPr>
      <w:numPr>
        <w:ilvl w:val="0"/>
        <w:numId w:val="49"/>
      </w:numPr>
    </w:pPr>
  </w:style>
  <w:style w:type="character" w:customStyle="1" w:styleId="TPText-2123Char">
    <w:name w:val="TP_Text-2_1)2)3) Char"/>
    <w:basedOn w:val="TPText-2odrkaChar"/>
    <w:link w:val="TPText-2123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B8798A"/>
    <w:pPr>
      <w:numPr>
        <w:ilvl w:val="0"/>
        <w:numId w:val="50"/>
      </w:numPr>
      <w:spacing w:before="40"/>
    </w:pPr>
  </w:style>
  <w:style w:type="character" w:customStyle="1" w:styleId="TPText-1-odrkaChar">
    <w:name w:val="TP_Text-1_- odrážka Char"/>
    <w:basedOn w:val="TPText-1slovanChar"/>
    <w:link w:val="TPText-1-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B8798A"/>
    <w:pPr>
      <w:numPr>
        <w:ilvl w:val="0"/>
        <w:numId w:val="51"/>
      </w:numPr>
      <w:tabs>
        <w:tab w:val="left" w:pos="2342"/>
      </w:tabs>
      <w:spacing w:before="40"/>
    </w:pPr>
  </w:style>
  <w:style w:type="character" w:customStyle="1" w:styleId="TPText-2-odrkaChar">
    <w:name w:val="TP_Text-2_- odrážka Char"/>
    <w:basedOn w:val="TPText-2slovanChar"/>
    <w:link w:val="TPText-2-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B8798A"/>
    <w:pPr>
      <w:numPr>
        <w:ilvl w:val="0"/>
        <w:numId w:val="52"/>
      </w:numPr>
      <w:spacing w:before="40"/>
    </w:pPr>
  </w:style>
  <w:style w:type="character" w:customStyle="1" w:styleId="TPText-2abcChar">
    <w:name w:val="TP_Text-2_a)b)c) Char"/>
    <w:basedOn w:val="TPText-2slovanChar"/>
    <w:link w:val="TPText-2abc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B8798A"/>
    <w:pPr>
      <w:numPr>
        <w:numId w:val="53"/>
      </w:numPr>
    </w:pPr>
  </w:style>
  <w:style w:type="character" w:customStyle="1" w:styleId="TPText-3abcChar">
    <w:name w:val="TP_Text-3_a)b)c) Char"/>
    <w:basedOn w:val="TPText-3odrkaChar"/>
    <w:link w:val="TPText-3abc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B8798A"/>
    <w:pPr>
      <w:numPr>
        <w:numId w:val="54"/>
      </w:numPr>
    </w:pPr>
  </w:style>
  <w:style w:type="character" w:customStyle="1" w:styleId="TPText-3123Char">
    <w:name w:val="TP_Text-3_1)2)3) Char"/>
    <w:basedOn w:val="TPText-3abcChar"/>
    <w:link w:val="TPText-3123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B8798A"/>
    <w:pPr>
      <w:numPr>
        <w:numId w:val="55"/>
      </w:numPr>
    </w:pPr>
  </w:style>
  <w:style w:type="character" w:customStyle="1" w:styleId="TPText-4123Char">
    <w:name w:val="TP_Text-4_1)2)3) Char"/>
    <w:basedOn w:val="TPText-4abcChar"/>
    <w:link w:val="TPText-4123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B8798A"/>
    <w:rPr>
      <w:b/>
    </w:rPr>
  </w:style>
  <w:style w:type="character" w:customStyle="1" w:styleId="TPText-1slovan-tunChar">
    <w:name w:val="TP_Text-1_ číslovaný-tučně Char"/>
    <w:link w:val="TPText-1slovan-tun"/>
    <w:rsid w:val="00B8798A"/>
    <w:rPr>
      <w:rFonts w:ascii="Calibri" w:eastAsia="Calibri" w:hAnsi="Calibri"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B8798A"/>
    <w:pPr>
      <w:numPr>
        <w:numId w:val="58"/>
      </w:numPr>
    </w:pPr>
    <w:rPr>
      <w:i/>
      <w:color w:val="0070C0"/>
    </w:rPr>
  </w:style>
  <w:style w:type="paragraph" w:customStyle="1" w:styleId="TPText-2slovan0">
    <w:name w:val="TP_Text-2_číslovaný"/>
    <w:qFormat/>
    <w:rsid w:val="00B8798A"/>
    <w:pPr>
      <w:spacing w:before="80"/>
      <w:ind w:left="1728" w:hanging="648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informantextChar">
    <w:name w:val="TP__informační_text Char"/>
    <w:link w:val="TPinformantext"/>
    <w:rsid w:val="00B8798A"/>
    <w:rPr>
      <w:rFonts w:ascii="Calibri" w:eastAsia="Calibri" w:hAnsi="Calibri" w:cs="Arial"/>
      <w:i/>
      <w:color w:val="0070C0"/>
      <w:szCs w:val="22"/>
      <w:lang w:eastAsia="en-US"/>
    </w:rPr>
  </w:style>
  <w:style w:type="character" w:customStyle="1" w:styleId="TPSeznamzkratekChar">
    <w:name w:val="TP_Seznam_zkratek Char"/>
    <w:link w:val="TPSeznamzkratek"/>
    <w:locked/>
    <w:rsid w:val="00B8798A"/>
    <w:rPr>
      <w:rFonts w:ascii="Arial" w:hAnsi="Arial" w:cs="Arial"/>
      <w:sz w:val="22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B8798A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PSeznamzkratek-1">
    <w:name w:val="TP_Seznam_zkratek-1"/>
    <w:basedOn w:val="Normln"/>
    <w:qFormat/>
    <w:rsid w:val="00B8798A"/>
    <w:pPr>
      <w:tabs>
        <w:tab w:val="left" w:leader="dot" w:pos="1413"/>
      </w:tabs>
      <w:spacing w:after="0" w:line="240" w:lineRule="auto"/>
    </w:pPr>
    <w:rPr>
      <w:rFonts w:ascii="Calibri" w:eastAsia="Calibri" w:hAnsi="Calibri" w:cs="Arial"/>
      <w:b/>
      <w:sz w:val="22"/>
      <w:szCs w:val="22"/>
    </w:rPr>
  </w:style>
  <w:style w:type="paragraph" w:customStyle="1" w:styleId="Style5">
    <w:name w:val="Style5"/>
    <w:basedOn w:val="Normln"/>
    <w:uiPriority w:val="99"/>
    <w:rsid w:val="00481BBF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481BBF"/>
    <w:rPr>
      <w:rFonts w:ascii="Times New Roman" w:hAnsi="Times New Roman" w:cs="Times New Roman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798A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8798A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9"/>
    <w:unhideWhenUsed/>
    <w:qFormat/>
    <w:rsid w:val="00B8798A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B8798A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B87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  <w:rPr>
      <w:sz w:val="18"/>
      <w:szCs w:val="18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8798A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  <w:szCs w:val="18"/>
      <w:lang w:eastAsia="en-US"/>
    </w:rPr>
  </w:style>
  <w:style w:type="character" w:customStyle="1" w:styleId="Nadpis1Char">
    <w:name w:val="Nadpis 1 Char"/>
    <w:link w:val="Nadpis1"/>
    <w:uiPriority w:val="9"/>
    <w:rsid w:val="00A62E74"/>
    <w:rPr>
      <w:rFonts w:eastAsia="Times New Roman"/>
      <w:b/>
      <w:color w:val="FF5200"/>
      <w:spacing w:val="-6"/>
      <w:sz w:val="36"/>
      <w:szCs w:val="36"/>
      <w:lang w:eastAsia="en-US"/>
    </w:rPr>
  </w:style>
  <w:style w:type="character" w:customStyle="1" w:styleId="Nadpis2Char">
    <w:name w:val="Nadpis 2 Char"/>
    <w:aliases w:val="Podkapitola základní kapitoly Char"/>
    <w:link w:val="Nadpis2"/>
    <w:uiPriority w:val="9"/>
    <w:rsid w:val="00A62E74"/>
    <w:rPr>
      <w:rFonts w:eastAsia="Times New Roman"/>
      <w:b/>
      <w:color w:val="00A1E0"/>
      <w:sz w:val="24"/>
      <w:szCs w:val="24"/>
      <w:lang w:eastAsia="en-US"/>
    </w:rPr>
  </w:style>
  <w:style w:type="character" w:customStyle="1" w:styleId="Nadpis3Char">
    <w:name w:val="Nadpis 3 Char"/>
    <w:aliases w:val="Podkapitola podkapitoly základní kapitoly Char"/>
    <w:link w:val="Nadpis3"/>
    <w:uiPriority w:val="9"/>
    <w:rsid w:val="00A62E74"/>
    <w:rPr>
      <w:rFonts w:eastAsia="Times New Roman"/>
      <w:b/>
      <w:color w:val="00A1E0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aliases w:val="Tučně slovo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vraznn">
    <w:name w:val="Emphasis"/>
    <w:basedOn w:val="Standardnpsmoodstavce"/>
    <w:qFormat/>
    <w:rsid w:val="00B8798A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7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  <w:rPr>
      <w:sz w:val="18"/>
      <w:szCs w:val="18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  <w:rPr>
      <w:sz w:val="18"/>
      <w:szCs w:val="18"/>
      <w:lang w:eastAsia="en-US"/>
    </w:rPr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8798A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8798A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B8798A"/>
    <w:pPr>
      <w:spacing w:after="100"/>
      <w:ind w:left="360"/>
    </w:pPr>
  </w:style>
  <w:style w:type="character" w:styleId="Hypertextovodkaz">
    <w:name w:val="Hyperlink"/>
    <w:uiPriority w:val="99"/>
    <w:unhideWhenUsed/>
    <w:rsid w:val="00B8798A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B8798A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798A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  <w:sz w:val="18"/>
      <w:szCs w:val="18"/>
      <w:lang w:eastAsia="en-US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B8798A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B8798A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B8798A"/>
    <w:pPr>
      <w:keepNext/>
      <w:numPr>
        <w:ilvl w:val="1"/>
        <w:numId w:val="38"/>
      </w:numPr>
      <w:spacing w:before="120"/>
      <w:jc w:val="both"/>
      <w:outlineLvl w:val="1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B8798A"/>
    <w:pPr>
      <w:numPr>
        <w:ilvl w:val="2"/>
        <w:numId w:val="38"/>
      </w:num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B8798A"/>
    <w:rPr>
      <w:rFonts w:ascii="Calibri" w:eastAsia="Calibri" w:hAnsi="Calibri"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B8798A"/>
    <w:rPr>
      <w:rFonts w:ascii="Calibri" w:eastAsia="Calibri" w:hAnsi="Calibri"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basedOn w:val="TPNadpis-2slovanChar"/>
    <w:link w:val="TPNadpis-2neslovan"/>
    <w:rsid w:val="00B8798A"/>
    <w:rPr>
      <w:rFonts w:ascii="Calibri" w:eastAsia="Calibri" w:hAnsi="Calibri"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basedOn w:val="TPNadpis-2neslovanChar"/>
    <w:link w:val="TPNadpis-2neslzakl-text"/>
    <w:rsid w:val="00B8798A"/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B8798A"/>
    <w:pPr>
      <w:numPr>
        <w:ilvl w:val="0"/>
        <w:numId w:val="41"/>
      </w:numPr>
      <w:spacing w:before="40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B8798A"/>
    <w:rPr>
      <w:rFonts w:ascii="Calibri" w:eastAsia="Times New Roman" w:hAnsi="Calibri" w:cs="Arial"/>
      <w:snapToGrid w:val="0"/>
      <w:sz w:val="18"/>
      <w:szCs w:val="22"/>
      <w:lang w:eastAsia="en-US"/>
    </w:rPr>
  </w:style>
  <w:style w:type="paragraph" w:customStyle="1" w:styleId="TPNADPIS-1slovan">
    <w:name w:val="TP_NADPIS-1_číslovaný"/>
    <w:next w:val="TPNadpis-2slovan"/>
    <w:link w:val="TPNADPIS-1slovanChar"/>
    <w:qFormat/>
    <w:rsid w:val="00B8798A"/>
    <w:pPr>
      <w:keepNext/>
      <w:numPr>
        <w:numId w:val="38"/>
      </w:numPr>
      <w:spacing w:before="240"/>
      <w:jc w:val="both"/>
      <w:outlineLvl w:val="0"/>
    </w:pPr>
    <w:rPr>
      <w:rFonts w:ascii="Calibri" w:eastAsia="Calibri" w:hAnsi="Calibri"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B8798A"/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B8798A"/>
    <w:pPr>
      <w:numPr>
        <w:ilvl w:val="3"/>
        <w:numId w:val="38"/>
      </w:num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B8798A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B8798A"/>
    <w:rPr>
      <w:rFonts w:ascii="Calibri" w:eastAsia="Calibri" w:hAnsi="Calibri"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B8798A"/>
    <w:pPr>
      <w:spacing w:before="40"/>
      <w:ind w:left="2342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4neslovanChar">
    <w:name w:val="TP_Text-4_nečíslovaný Char"/>
    <w:basedOn w:val="TPText-4abcChar"/>
    <w:link w:val="TPText-4neslovan"/>
    <w:rsid w:val="00B8798A"/>
    <w:rPr>
      <w:rFonts w:ascii="Calibri" w:eastAsia="Calibri" w:hAnsi="Calibri" w:cs="Arial"/>
      <w:szCs w:val="22"/>
      <w:lang w:eastAsia="en-US"/>
    </w:rPr>
  </w:style>
  <w:style w:type="character" w:customStyle="1" w:styleId="TPText-4abcChar">
    <w:name w:val="TP_Text-4_a)b)c) Char"/>
    <w:basedOn w:val="TPText-2neslovanChar"/>
    <w:link w:val="TPText-4abc"/>
    <w:rsid w:val="00B8798A"/>
    <w:rPr>
      <w:rFonts w:ascii="Calibri" w:eastAsia="Calibri" w:hAnsi="Calibri" w:cs="Arial"/>
      <w:szCs w:val="22"/>
      <w:lang w:eastAsia="en-US"/>
    </w:rPr>
  </w:style>
  <w:style w:type="character" w:customStyle="1" w:styleId="TPText-2neslovanChar">
    <w:name w:val="TP_Text-2_nečíslovaný Char"/>
    <w:basedOn w:val="TPText-2slovanChar"/>
    <w:link w:val="TPText-2neslovan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B8798A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B8798A"/>
    <w:pPr>
      <w:numPr>
        <w:numId w:val="40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B8798A"/>
    <w:pPr>
      <w:numPr>
        <w:ilvl w:val="0"/>
        <w:numId w:val="39"/>
      </w:numPr>
    </w:pPr>
  </w:style>
  <w:style w:type="character" w:customStyle="1" w:styleId="TPText-1abcChar">
    <w:name w:val="TP_Text-1_a)b)c) Char"/>
    <w:basedOn w:val="TPText-1slovanChar"/>
    <w:link w:val="TPText-1abc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B8798A"/>
    <w:pPr>
      <w:spacing w:before="40"/>
      <w:ind w:left="1361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3neslovanChar">
    <w:name w:val="TP_Text-3_nečíslovaný Char"/>
    <w:basedOn w:val="TPText-1abcChar"/>
    <w:link w:val="TPText-3neslovan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B8798A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B8798A"/>
    <w:pPr>
      <w:numPr>
        <w:numId w:val="0"/>
      </w:numPr>
    </w:pPr>
  </w:style>
  <w:style w:type="character" w:customStyle="1" w:styleId="TPNADPIS-1neslovnChar">
    <w:name w:val="TP_NADPIS-1_nečíslování Char"/>
    <w:basedOn w:val="TPNADPIS-1slovanChar"/>
    <w:link w:val="TPNADPIS-1neslovn"/>
    <w:rsid w:val="00B8798A"/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B8798A"/>
    <w:pPr>
      <w:keepNext w:val="0"/>
      <w:tabs>
        <w:tab w:val="clear" w:pos="567"/>
        <w:tab w:val="clear" w:pos="8692"/>
        <w:tab w:val="left" w:pos="440"/>
        <w:tab w:val="left" w:pos="880"/>
        <w:tab w:val="right" w:leader="dot" w:pos="9060"/>
        <w:tab w:val="right" w:leader="dot" w:pos="9498"/>
      </w:tabs>
      <w:spacing w:before="60" w:after="0" w:line="240" w:lineRule="auto"/>
      <w:ind w:left="425" w:right="1474" w:hanging="425"/>
    </w:pPr>
    <w:rPr>
      <w:rFonts w:ascii="Calibri" w:eastAsia="Calibri" w:hAnsi="Calibri"/>
      <w:bCs/>
      <w:noProof/>
      <w:spacing w:val="0"/>
      <w:sz w:val="22"/>
      <w:szCs w:val="20"/>
    </w:rPr>
  </w:style>
  <w:style w:type="paragraph" w:customStyle="1" w:styleId="TPTitul2">
    <w:name w:val="TP_Titul_2"/>
    <w:basedOn w:val="TPTitul1"/>
    <w:link w:val="TPTitul2Char"/>
    <w:qFormat/>
    <w:rsid w:val="00B8798A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B8798A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</w:rPr>
  </w:style>
  <w:style w:type="character" w:customStyle="1" w:styleId="TPTitul1Char">
    <w:name w:val="TP_Titul_1 Char"/>
    <w:link w:val="TPTitul1"/>
    <w:rsid w:val="00B8798A"/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B8798A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B8798A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ascii="Calibri" w:eastAsia="Calibri" w:hAnsi="Calibri" w:cs="Arial"/>
      <w:sz w:val="22"/>
      <w:szCs w:val="22"/>
    </w:rPr>
  </w:style>
  <w:style w:type="character" w:customStyle="1" w:styleId="TPZhlavChar">
    <w:name w:val="TP_Záhlaví Char"/>
    <w:link w:val="TPZhlav"/>
    <w:rsid w:val="00B8798A"/>
    <w:rPr>
      <w:rFonts w:ascii="Calibri" w:eastAsia="Calibri" w:hAnsi="Calibri"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B8798A"/>
    <w:pPr>
      <w:spacing w:line="276" w:lineRule="auto"/>
      <w:jc w:val="center"/>
    </w:pPr>
    <w:rPr>
      <w:rFonts w:ascii="Calibri" w:eastAsia="Calibri" w:hAnsi="Calibri"/>
      <w:sz w:val="24"/>
      <w:szCs w:val="22"/>
    </w:rPr>
  </w:style>
  <w:style w:type="character" w:customStyle="1" w:styleId="TPZpatChar">
    <w:name w:val="TP_Zápatí Char"/>
    <w:link w:val="TPZpat"/>
    <w:rsid w:val="00B8798A"/>
    <w:rPr>
      <w:rFonts w:ascii="Calibri" w:eastAsia="Calibri" w:hAnsi="Calibri"/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B8798A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B8798A"/>
    <w:rPr>
      <w:rFonts w:ascii="Calibri" w:eastAsia="Calibri" w:hAnsi="Calibri"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B8798A"/>
    <w:pPr>
      <w:pBdr>
        <w:top w:val="single" w:sz="4" w:space="1" w:color="auto"/>
      </w:pBdr>
    </w:pPr>
  </w:style>
  <w:style w:type="character" w:customStyle="1" w:styleId="TPZpat2raChar">
    <w:name w:val="TP_Zápatí_2_čára Char"/>
    <w:basedOn w:val="TPZpatChar"/>
    <w:link w:val="TPZpat2ra"/>
    <w:rsid w:val="00B8798A"/>
    <w:rPr>
      <w:rFonts w:ascii="Calibri" w:eastAsia="Calibri" w:hAnsi="Calibri"/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B8798A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basedOn w:val="TPNadpis-3neslovanChar"/>
    <w:link w:val="TPNadpis-4neslovan"/>
    <w:rsid w:val="00B8798A"/>
    <w:rPr>
      <w:rFonts w:ascii="Calibri" w:eastAsia="Calibri" w:hAnsi="Calibri"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B8798A"/>
    <w:pPr>
      <w:tabs>
        <w:tab w:val="left" w:pos="1418"/>
      </w:tabs>
      <w:spacing w:before="40" w:after="40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B8798A"/>
    <w:rPr>
      <w:rFonts w:ascii="Calibri" w:eastAsia="Calibri" w:hAnsi="Calibri"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B8798A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B8798A"/>
    <w:rPr>
      <w:rFonts w:ascii="Calibri" w:eastAsia="Calibri" w:hAnsi="Calibri" w:cs="Arial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B8798A"/>
    <w:rPr>
      <w:b/>
    </w:rPr>
  </w:style>
  <w:style w:type="character" w:customStyle="1" w:styleId="TPText-0BoldneslovanChar">
    <w:name w:val="TP_Text-0_Bold_nečíslovaný Char"/>
    <w:link w:val="TPText-0Boldneslovan"/>
    <w:rsid w:val="00B8798A"/>
    <w:rPr>
      <w:rFonts w:ascii="Calibri" w:eastAsia="Calibri" w:hAnsi="Calibri" w:cs="Arial"/>
      <w:b/>
      <w:lang w:eastAsia="en-US"/>
    </w:rPr>
  </w:style>
  <w:style w:type="paragraph" w:customStyle="1" w:styleId="TPText-4odrka">
    <w:name w:val="TP_Text-4_• odrážka"/>
    <w:basedOn w:val="TPText-4neslovan"/>
    <w:link w:val="TPText-4odrkaChar"/>
    <w:qFormat/>
    <w:rsid w:val="00B8798A"/>
    <w:pPr>
      <w:numPr>
        <w:numId w:val="44"/>
      </w:numPr>
    </w:pPr>
  </w:style>
  <w:style w:type="character" w:customStyle="1" w:styleId="TPText-4odrkaChar">
    <w:name w:val="TP_Text-4_• odrážka Char"/>
    <w:basedOn w:val="TPText-4-odrkaChar"/>
    <w:link w:val="TPText-4odrka"/>
    <w:rsid w:val="00B8798A"/>
    <w:rPr>
      <w:rFonts w:ascii="Calibri" w:eastAsia="Calibri" w:hAnsi="Calibri" w:cs="Arial"/>
      <w:szCs w:val="22"/>
      <w:lang w:eastAsia="en-US"/>
    </w:rPr>
  </w:style>
  <w:style w:type="character" w:customStyle="1" w:styleId="TPText-4-odrkaChar">
    <w:name w:val="TP_Text-4_- odrážka Char"/>
    <w:basedOn w:val="TPText-1abcChar"/>
    <w:link w:val="TPText-4-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B8798A"/>
    <w:pPr>
      <w:numPr>
        <w:numId w:val="43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B8798A"/>
    <w:pPr>
      <w:numPr>
        <w:numId w:val="42"/>
      </w:numPr>
    </w:pPr>
  </w:style>
  <w:style w:type="character" w:customStyle="1" w:styleId="TPTExt-3-odrkaChar">
    <w:name w:val="TP_TExt-3_- odrážka Char"/>
    <w:basedOn w:val="TPText-1abcChar"/>
    <w:link w:val="TPTExt-3-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B8798A"/>
    <w:pPr>
      <w:numPr>
        <w:numId w:val="45"/>
      </w:numPr>
    </w:pPr>
  </w:style>
  <w:style w:type="character" w:customStyle="1" w:styleId="TPText-3odrkaChar">
    <w:name w:val="TP_Text-3_• odrážka Char"/>
    <w:basedOn w:val="TPTExt-3-odrkaChar"/>
    <w:link w:val="TPText-3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B8798A"/>
    <w:pPr>
      <w:numPr>
        <w:ilvl w:val="0"/>
        <w:numId w:val="66"/>
      </w:numPr>
      <w:spacing w:before="40"/>
    </w:pPr>
  </w:style>
  <w:style w:type="character" w:customStyle="1" w:styleId="TPText-1odrkaChar">
    <w:name w:val="TP_Text-1_• odrážka Char"/>
    <w:link w:val="TPText-1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Zkratka">
    <w:name w:val="TP_Zkratka"/>
    <w:qFormat/>
    <w:rsid w:val="00B8798A"/>
    <w:pPr>
      <w:tabs>
        <w:tab w:val="left" w:leader="dot" w:pos="1413"/>
      </w:tabs>
      <w:spacing w:before="40" w:after="40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B8798A"/>
    <w:pPr>
      <w:numPr>
        <w:ilvl w:val="0"/>
        <w:numId w:val="46"/>
      </w:numPr>
      <w:spacing w:before="40"/>
    </w:pPr>
  </w:style>
  <w:style w:type="character" w:customStyle="1" w:styleId="TPText-1123Char">
    <w:name w:val="TP_Text-1_1)2)3) Char"/>
    <w:link w:val="TPText-1123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11230">
    <w:name w:val="TP_Text-1_1.2.3."/>
    <w:basedOn w:val="TPText-1slovan"/>
    <w:rsid w:val="00B8798A"/>
    <w:pPr>
      <w:numPr>
        <w:ilvl w:val="0"/>
        <w:numId w:val="47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B8798A"/>
    <w:pPr>
      <w:numPr>
        <w:ilvl w:val="0"/>
        <w:numId w:val="48"/>
      </w:numPr>
      <w:tabs>
        <w:tab w:val="left" w:pos="2342"/>
      </w:tabs>
      <w:spacing w:before="40"/>
    </w:pPr>
  </w:style>
  <w:style w:type="character" w:customStyle="1" w:styleId="TPText-2odrkaChar">
    <w:name w:val="TP_Text-2_• odrážka Char"/>
    <w:basedOn w:val="TPText-4odrkaChar"/>
    <w:link w:val="TPText-2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B8798A"/>
    <w:pPr>
      <w:numPr>
        <w:ilvl w:val="0"/>
        <w:numId w:val="49"/>
      </w:numPr>
    </w:pPr>
  </w:style>
  <w:style w:type="character" w:customStyle="1" w:styleId="TPText-2123Char">
    <w:name w:val="TP_Text-2_1)2)3) Char"/>
    <w:basedOn w:val="TPText-2odrkaChar"/>
    <w:link w:val="TPText-2123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B8798A"/>
    <w:pPr>
      <w:numPr>
        <w:ilvl w:val="0"/>
        <w:numId w:val="50"/>
      </w:numPr>
      <w:spacing w:before="40"/>
    </w:pPr>
  </w:style>
  <w:style w:type="character" w:customStyle="1" w:styleId="TPText-1-odrkaChar">
    <w:name w:val="TP_Text-1_- odrážka Char"/>
    <w:basedOn w:val="TPText-1slovanChar"/>
    <w:link w:val="TPText-1-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B8798A"/>
    <w:pPr>
      <w:numPr>
        <w:ilvl w:val="0"/>
        <w:numId w:val="51"/>
      </w:numPr>
      <w:tabs>
        <w:tab w:val="left" w:pos="2342"/>
      </w:tabs>
      <w:spacing w:before="40"/>
    </w:pPr>
  </w:style>
  <w:style w:type="character" w:customStyle="1" w:styleId="TPText-2-odrkaChar">
    <w:name w:val="TP_Text-2_- odrážka Char"/>
    <w:basedOn w:val="TPText-2slovanChar"/>
    <w:link w:val="TPText-2-odrka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B8798A"/>
    <w:pPr>
      <w:numPr>
        <w:ilvl w:val="0"/>
        <w:numId w:val="52"/>
      </w:numPr>
      <w:spacing w:before="40"/>
    </w:pPr>
  </w:style>
  <w:style w:type="character" w:customStyle="1" w:styleId="TPText-2abcChar">
    <w:name w:val="TP_Text-2_a)b)c) Char"/>
    <w:basedOn w:val="TPText-2slovanChar"/>
    <w:link w:val="TPText-2abc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B8798A"/>
    <w:pPr>
      <w:numPr>
        <w:numId w:val="53"/>
      </w:numPr>
    </w:pPr>
  </w:style>
  <w:style w:type="character" w:customStyle="1" w:styleId="TPText-3abcChar">
    <w:name w:val="TP_Text-3_a)b)c) Char"/>
    <w:basedOn w:val="TPText-3odrkaChar"/>
    <w:link w:val="TPText-3abc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B8798A"/>
    <w:pPr>
      <w:numPr>
        <w:numId w:val="54"/>
      </w:numPr>
    </w:pPr>
  </w:style>
  <w:style w:type="character" w:customStyle="1" w:styleId="TPText-3123Char">
    <w:name w:val="TP_Text-3_1)2)3) Char"/>
    <w:basedOn w:val="TPText-3abcChar"/>
    <w:link w:val="TPText-3123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B8798A"/>
    <w:pPr>
      <w:numPr>
        <w:numId w:val="55"/>
      </w:numPr>
    </w:pPr>
  </w:style>
  <w:style w:type="character" w:customStyle="1" w:styleId="TPText-4123Char">
    <w:name w:val="TP_Text-4_1)2)3) Char"/>
    <w:basedOn w:val="TPText-4abcChar"/>
    <w:link w:val="TPText-4123"/>
    <w:rsid w:val="00B8798A"/>
    <w:rPr>
      <w:rFonts w:ascii="Calibri" w:eastAsia="Calibri" w:hAnsi="Calibri"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B8798A"/>
    <w:rPr>
      <w:b/>
    </w:rPr>
  </w:style>
  <w:style w:type="character" w:customStyle="1" w:styleId="TPText-1slovan-tunChar">
    <w:name w:val="TP_Text-1_ číslovaný-tučně Char"/>
    <w:link w:val="TPText-1slovan-tun"/>
    <w:rsid w:val="00B8798A"/>
    <w:rPr>
      <w:rFonts w:ascii="Calibri" w:eastAsia="Calibri" w:hAnsi="Calibri"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B8798A"/>
    <w:pPr>
      <w:numPr>
        <w:numId w:val="58"/>
      </w:numPr>
    </w:pPr>
    <w:rPr>
      <w:i/>
      <w:color w:val="0070C0"/>
    </w:rPr>
  </w:style>
  <w:style w:type="paragraph" w:customStyle="1" w:styleId="TPText-2slovan0">
    <w:name w:val="TP_Text-2_číslovaný"/>
    <w:qFormat/>
    <w:rsid w:val="00B8798A"/>
    <w:pPr>
      <w:spacing w:before="80"/>
      <w:ind w:left="1728" w:hanging="648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informantextChar">
    <w:name w:val="TP__informační_text Char"/>
    <w:link w:val="TPinformantext"/>
    <w:rsid w:val="00B8798A"/>
    <w:rPr>
      <w:rFonts w:ascii="Calibri" w:eastAsia="Calibri" w:hAnsi="Calibri" w:cs="Arial"/>
      <w:i/>
      <w:color w:val="0070C0"/>
      <w:szCs w:val="22"/>
      <w:lang w:eastAsia="en-US"/>
    </w:rPr>
  </w:style>
  <w:style w:type="character" w:customStyle="1" w:styleId="TPSeznamzkratekChar">
    <w:name w:val="TP_Seznam_zkratek Char"/>
    <w:link w:val="TPSeznamzkratek"/>
    <w:locked/>
    <w:rsid w:val="00B8798A"/>
    <w:rPr>
      <w:rFonts w:ascii="Arial" w:hAnsi="Arial" w:cs="Arial"/>
      <w:sz w:val="22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B8798A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PSeznamzkratek-1">
    <w:name w:val="TP_Seznam_zkratek-1"/>
    <w:basedOn w:val="Normln"/>
    <w:qFormat/>
    <w:rsid w:val="00B8798A"/>
    <w:pPr>
      <w:tabs>
        <w:tab w:val="left" w:leader="dot" w:pos="1413"/>
      </w:tabs>
      <w:spacing w:after="0" w:line="240" w:lineRule="auto"/>
    </w:pPr>
    <w:rPr>
      <w:rFonts w:ascii="Calibri" w:eastAsia="Calibri" w:hAnsi="Calibri" w:cs="Arial"/>
      <w:b/>
      <w:sz w:val="22"/>
      <w:szCs w:val="22"/>
    </w:rPr>
  </w:style>
  <w:style w:type="paragraph" w:customStyle="1" w:styleId="Style5">
    <w:name w:val="Style5"/>
    <w:basedOn w:val="Normln"/>
    <w:uiPriority w:val="99"/>
    <w:rsid w:val="00481BBF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481BBF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1AD8A-E58D-4580-84A3-8C0E1827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68</TotalTime>
  <Pages>6</Pages>
  <Words>1697</Words>
  <Characters>10018</Characters>
  <Application>Microsoft Office Word</Application>
  <DocSecurity>0</DocSecurity>
  <Lines>83</Lines>
  <Paragraphs>23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11692</CharactersWithSpaces>
  <SharedDoc>false</SharedDoc>
  <HLinks>
    <vt:vector size="222" baseType="variant">
      <vt:variant>
        <vt:i4>3538996</vt:i4>
      </vt:variant>
      <vt:variant>
        <vt:i4>216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213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creator>Šíp Libor, Ing.</dc:creator>
  <cp:lastModifiedBy>Jirowetz Jan, Ing.</cp:lastModifiedBy>
  <cp:revision>29</cp:revision>
  <cp:lastPrinted>2020-02-26T05:35:00Z</cp:lastPrinted>
  <dcterms:created xsi:type="dcterms:W3CDTF">2020-02-12T12:31:00Z</dcterms:created>
  <dcterms:modified xsi:type="dcterms:W3CDTF">2020-03-18T06:02:00Z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